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C2C" w:rsidRDefault="00EA3507" w:rsidP="003A714A">
      <w:pPr>
        <w:widowControl w:val="0"/>
        <w:autoSpaceDE w:val="0"/>
        <w:autoSpaceDN w:val="0"/>
        <w:adjustRightInd w:val="0"/>
        <w:jc w:val="center"/>
        <w:rPr>
          <w:rFonts w:ascii="Arial" w:hAnsi="Arial" w:cs="Arial"/>
          <w:b/>
          <w:bCs/>
          <w:spacing w:val="30"/>
          <w:sz w:val="32"/>
          <w:szCs w:val="32"/>
          <w:u w:val="single"/>
        </w:rPr>
      </w:pPr>
      <w:bookmarkStart w:id="0" w:name="SectionProtected1"/>
      <w:r>
        <w:rPr>
          <w:noProof/>
        </w:rPr>
        <w:drawing>
          <wp:anchor distT="0" distB="0" distL="114300" distR="114300" simplePos="0" relativeHeight="251657728" behindDoc="1" locked="0" layoutInCell="1" allowOverlap="1">
            <wp:simplePos x="0" y="0"/>
            <wp:positionH relativeFrom="column">
              <wp:posOffset>99060</wp:posOffset>
            </wp:positionH>
            <wp:positionV relativeFrom="paragraph">
              <wp:posOffset>-403860</wp:posOffset>
            </wp:positionV>
            <wp:extent cx="714375" cy="990600"/>
            <wp:effectExtent l="19050" t="0" r="9525" b="0"/>
            <wp:wrapNone/>
            <wp:docPr id="3" name="Immagine 1" descr="C:\Documents and Settings\valentini.c\Impostazioni locali\Temporary Internet Files\Content.Outlook\4X4JM84W\stemma città di Castelfr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Documents and Settings\valentini.c\Impostazioni locali\Temporary Internet Files\Content.Outlook\4X4JM84W\stemma città di Castelfranco.jpg"/>
                    <pic:cNvPicPr>
                      <a:picLocks noChangeAspect="1" noChangeArrowheads="1"/>
                    </pic:cNvPicPr>
                  </pic:nvPicPr>
                  <pic:blipFill>
                    <a:blip r:embed="rId7" cstate="print"/>
                    <a:srcRect/>
                    <a:stretch>
                      <a:fillRect/>
                    </a:stretch>
                  </pic:blipFill>
                  <pic:spPr bwMode="auto">
                    <a:xfrm>
                      <a:off x="0" y="0"/>
                      <a:ext cx="714375" cy="990600"/>
                    </a:xfrm>
                    <a:prstGeom prst="rect">
                      <a:avLst/>
                    </a:prstGeom>
                    <a:noFill/>
                    <a:ln w="9525">
                      <a:noFill/>
                      <a:miter lim="800000"/>
                      <a:headEnd/>
                      <a:tailEnd/>
                    </a:ln>
                  </pic:spPr>
                </pic:pic>
              </a:graphicData>
            </a:graphic>
          </wp:anchor>
        </w:drawing>
      </w:r>
      <w:r w:rsidR="00C75C2C">
        <w:rPr>
          <w:rFonts w:ascii="Arial" w:hAnsi="Arial" w:cs="Arial"/>
          <w:b/>
          <w:bCs/>
          <w:spacing w:val="30"/>
          <w:sz w:val="32"/>
          <w:szCs w:val="32"/>
          <w:u w:val="single"/>
        </w:rPr>
        <w:t>COMUNE DI CASTELFRANCO EMILIA</w:t>
      </w:r>
    </w:p>
    <w:p w:rsidR="003A714A" w:rsidRPr="003A714A" w:rsidRDefault="003A714A" w:rsidP="003A714A">
      <w:pPr>
        <w:widowControl w:val="0"/>
        <w:autoSpaceDE w:val="0"/>
        <w:autoSpaceDN w:val="0"/>
        <w:adjustRightInd w:val="0"/>
        <w:jc w:val="center"/>
        <w:rPr>
          <w:rFonts w:ascii="Arial" w:hAnsi="Arial" w:cs="Arial"/>
          <w:b/>
          <w:bCs/>
          <w:spacing w:val="30"/>
          <w:sz w:val="20"/>
          <w:szCs w:val="20"/>
        </w:rPr>
      </w:pPr>
      <w:r w:rsidRPr="003A714A">
        <w:rPr>
          <w:rFonts w:ascii="Arial" w:hAnsi="Arial" w:cs="Arial"/>
          <w:b/>
          <w:bCs/>
          <w:spacing w:val="30"/>
          <w:sz w:val="20"/>
          <w:szCs w:val="20"/>
        </w:rPr>
        <w:t>Provincia di Modena</w:t>
      </w:r>
    </w:p>
    <w:p w:rsidR="00C75C2C" w:rsidRDefault="00C75C2C">
      <w:pPr>
        <w:widowControl w:val="0"/>
        <w:autoSpaceDE w:val="0"/>
        <w:autoSpaceDN w:val="0"/>
        <w:adjustRightInd w:val="0"/>
        <w:jc w:val="center"/>
        <w:rPr>
          <w:rFonts w:ascii="Arial" w:hAnsi="Arial" w:cs="Arial"/>
          <w:b/>
          <w:bCs/>
          <w:spacing w:val="30"/>
          <w:sz w:val="20"/>
          <w:szCs w:val="20"/>
          <w:u w:val="single"/>
        </w:rPr>
      </w:pPr>
    </w:p>
    <w:p w:rsidR="00C75C2C" w:rsidRDefault="00D951D2">
      <w:pPr>
        <w:widowControl w:val="0"/>
        <w:autoSpaceDE w:val="0"/>
        <w:autoSpaceDN w:val="0"/>
        <w:adjustRightInd w:val="0"/>
        <w:jc w:val="center"/>
        <w:rPr>
          <w:rFonts w:ascii="Arial" w:hAnsi="Arial" w:cs="Arial"/>
          <w:sz w:val="28"/>
          <w:szCs w:val="28"/>
        </w:rPr>
      </w:pPr>
      <w:r>
        <w:rPr>
          <w:rFonts w:ascii="Arial" w:hAnsi="Arial" w:cs="Arial"/>
          <w:b/>
          <w:bCs/>
          <w:i/>
          <w:iCs/>
          <w:sz w:val="28"/>
          <w:szCs w:val="28"/>
        </w:rPr>
        <w:t>SETTORE LAVORI PUBBLICI</w:t>
      </w:r>
    </w:p>
    <w:p w:rsidR="00C75C2C" w:rsidRDefault="00C75C2C">
      <w:pPr>
        <w:widowControl w:val="0"/>
        <w:autoSpaceDE w:val="0"/>
        <w:autoSpaceDN w:val="0"/>
        <w:adjustRightInd w:val="0"/>
        <w:jc w:val="center"/>
        <w:rPr>
          <w:rFonts w:ascii="Arial" w:hAnsi="Arial" w:cs="Arial"/>
          <w:b/>
          <w:bCs/>
          <w:i/>
          <w:iCs/>
          <w:sz w:val="20"/>
          <w:szCs w:val="20"/>
        </w:rPr>
      </w:pPr>
    </w:p>
    <w:p w:rsidR="00C75C2C" w:rsidRDefault="00C75C2C">
      <w:pPr>
        <w:widowControl w:val="0"/>
        <w:autoSpaceDE w:val="0"/>
        <w:autoSpaceDN w:val="0"/>
        <w:adjustRightInd w:val="0"/>
        <w:jc w:val="center"/>
        <w:rPr>
          <w:rFonts w:ascii="Arial" w:hAnsi="Arial" w:cs="Arial"/>
          <w:b/>
          <w:bCs/>
          <w:i/>
          <w:iCs/>
          <w:sz w:val="22"/>
          <w:szCs w:val="22"/>
        </w:rPr>
      </w:pPr>
      <w:r>
        <w:rPr>
          <w:rFonts w:ascii="Arial" w:hAnsi="Arial" w:cs="Arial"/>
          <w:b/>
          <w:bCs/>
          <w:i/>
          <w:iCs/>
          <w:sz w:val="22"/>
          <w:szCs w:val="22"/>
        </w:rPr>
        <w:t xml:space="preserve">Servizio </w:t>
      </w:r>
      <w:r w:rsidR="00D951D2">
        <w:rPr>
          <w:rFonts w:ascii="Arial" w:hAnsi="Arial" w:cs="Arial"/>
          <w:b/>
          <w:bCs/>
          <w:i/>
          <w:iCs/>
          <w:sz w:val="22"/>
          <w:szCs w:val="22"/>
        </w:rPr>
        <w:t>LLPP-AMMINISTRATIVI</w:t>
      </w:r>
      <w:r w:rsidR="0005012C">
        <w:rPr>
          <w:rFonts w:ascii="Arial" w:hAnsi="Arial" w:cs="Arial"/>
          <w:b/>
          <w:bCs/>
          <w:i/>
          <w:iCs/>
          <w:sz w:val="22"/>
          <w:szCs w:val="22"/>
        </w:rPr>
        <w:t xml:space="preserve"> (</w:t>
      </w:r>
      <w:r w:rsidR="00605029">
        <w:rPr>
          <w:rFonts w:ascii="Arial" w:hAnsi="Arial" w:cs="Arial"/>
          <w:b/>
          <w:bCs/>
          <w:i/>
          <w:iCs/>
          <w:sz w:val="22"/>
          <w:szCs w:val="22"/>
        </w:rPr>
        <w:t xml:space="preserve">Cod: </w:t>
      </w:r>
      <w:r w:rsidR="00D951D2">
        <w:rPr>
          <w:rFonts w:ascii="Arial" w:hAnsi="Arial" w:cs="Arial"/>
          <w:b/>
          <w:bCs/>
          <w:i/>
          <w:iCs/>
          <w:sz w:val="22"/>
          <w:szCs w:val="22"/>
        </w:rPr>
        <w:t>730</w:t>
      </w:r>
      <w:r w:rsidR="0005012C">
        <w:rPr>
          <w:rFonts w:ascii="Arial" w:hAnsi="Arial" w:cs="Arial"/>
          <w:b/>
          <w:bCs/>
          <w:i/>
          <w:iCs/>
          <w:sz w:val="22"/>
          <w:szCs w:val="22"/>
        </w:rPr>
        <w:t>)</w:t>
      </w:r>
    </w:p>
    <w:p w:rsidR="00C75C2C" w:rsidRDefault="00C75C2C">
      <w:pPr>
        <w:widowControl w:val="0"/>
        <w:autoSpaceDE w:val="0"/>
        <w:autoSpaceDN w:val="0"/>
        <w:adjustRightInd w:val="0"/>
        <w:rPr>
          <w:rFonts w:ascii="Arial" w:hAnsi="Arial" w:cs="Arial"/>
          <w:b/>
          <w:bCs/>
          <w:i/>
          <w:iCs/>
          <w:sz w:val="20"/>
          <w:szCs w:val="20"/>
        </w:rPr>
      </w:pPr>
    </w:p>
    <w:tbl>
      <w:tblPr>
        <w:tblW w:w="0" w:type="auto"/>
        <w:tblLayout w:type="fixed"/>
        <w:tblCellMar>
          <w:left w:w="70" w:type="dxa"/>
          <w:right w:w="70" w:type="dxa"/>
        </w:tblCellMar>
        <w:tblLook w:val="0000"/>
      </w:tblPr>
      <w:tblGrid>
        <w:gridCol w:w="10135"/>
      </w:tblGrid>
      <w:tr w:rsidR="00C75C2C" w:rsidRPr="00001218">
        <w:tblPrEx>
          <w:tblCellMar>
            <w:top w:w="0" w:type="dxa"/>
            <w:bottom w:w="0" w:type="dxa"/>
          </w:tblCellMar>
        </w:tblPrEx>
        <w:tc>
          <w:tcPr>
            <w:tcW w:w="10135" w:type="dxa"/>
            <w:tcBorders>
              <w:top w:val="nil"/>
              <w:left w:val="nil"/>
              <w:bottom w:val="nil"/>
              <w:right w:val="nil"/>
            </w:tcBorders>
          </w:tcPr>
          <w:p w:rsidR="00C75C2C" w:rsidRPr="00001218" w:rsidRDefault="00C75C2C">
            <w:pPr>
              <w:widowControl w:val="0"/>
              <w:autoSpaceDE w:val="0"/>
              <w:autoSpaceDN w:val="0"/>
              <w:adjustRightInd w:val="0"/>
              <w:rPr>
                <w:rFonts w:ascii="Arial" w:hAnsi="Arial" w:cs="Arial"/>
                <w:b/>
                <w:bCs/>
                <w:sz w:val="20"/>
                <w:szCs w:val="20"/>
              </w:rPr>
            </w:pPr>
            <w:r w:rsidRPr="00001218">
              <w:rPr>
                <w:rFonts w:ascii="Arial" w:hAnsi="Arial" w:cs="Arial"/>
                <w:b/>
                <w:bCs/>
                <w:sz w:val="20"/>
                <w:szCs w:val="20"/>
              </w:rPr>
              <w:t xml:space="preserve">Inserimento N. </w:t>
            </w:r>
            <w:r w:rsidR="00D951D2">
              <w:rPr>
                <w:rFonts w:ascii="Arial" w:hAnsi="Arial" w:cs="Arial"/>
                <w:b/>
                <w:bCs/>
                <w:sz w:val="20"/>
                <w:szCs w:val="20"/>
              </w:rPr>
              <w:t>471019</w:t>
            </w:r>
            <w:r w:rsidRPr="00001218">
              <w:rPr>
                <w:rFonts w:ascii="Arial" w:hAnsi="Arial" w:cs="Arial"/>
                <w:b/>
                <w:bCs/>
                <w:sz w:val="20"/>
                <w:szCs w:val="20"/>
              </w:rPr>
              <w:t xml:space="preserve"> del </w:t>
            </w:r>
            <w:r w:rsidR="00D951D2">
              <w:rPr>
                <w:rFonts w:ascii="Arial" w:hAnsi="Arial" w:cs="Arial"/>
                <w:b/>
                <w:bCs/>
                <w:sz w:val="20"/>
                <w:szCs w:val="20"/>
              </w:rPr>
              <w:t>23/12/2013</w:t>
            </w:r>
            <w:r w:rsidRPr="00001218">
              <w:rPr>
                <w:rFonts w:ascii="Arial" w:hAnsi="Arial" w:cs="Arial"/>
                <w:b/>
                <w:bCs/>
                <w:sz w:val="20"/>
                <w:szCs w:val="20"/>
              </w:rPr>
              <w:t xml:space="preserve"> </w:t>
            </w:r>
          </w:p>
          <w:p w:rsidR="00C75C2C" w:rsidRPr="00001218" w:rsidRDefault="00C75C2C">
            <w:pPr>
              <w:widowControl w:val="0"/>
              <w:autoSpaceDE w:val="0"/>
              <w:autoSpaceDN w:val="0"/>
              <w:adjustRightInd w:val="0"/>
              <w:rPr>
                <w:rFonts w:ascii="Arial" w:hAnsi="Arial" w:cs="Arial"/>
                <w:b/>
                <w:bCs/>
                <w:sz w:val="20"/>
                <w:szCs w:val="20"/>
              </w:rPr>
            </w:pPr>
          </w:p>
          <w:p w:rsidR="00C75C2C" w:rsidRPr="00001218" w:rsidRDefault="00C75C2C">
            <w:pPr>
              <w:widowControl w:val="0"/>
              <w:autoSpaceDE w:val="0"/>
              <w:autoSpaceDN w:val="0"/>
              <w:adjustRightInd w:val="0"/>
              <w:rPr>
                <w:rFonts w:ascii="Arial" w:hAnsi="Arial" w:cs="Arial"/>
                <w:b/>
                <w:bCs/>
                <w:sz w:val="28"/>
                <w:szCs w:val="28"/>
              </w:rPr>
            </w:pPr>
            <w:r w:rsidRPr="00001218">
              <w:rPr>
                <w:rFonts w:ascii="Arial" w:hAnsi="Arial" w:cs="Arial"/>
                <w:b/>
                <w:bCs/>
                <w:sz w:val="28"/>
                <w:szCs w:val="28"/>
              </w:rPr>
              <w:t xml:space="preserve">Determinazione   n.  </w:t>
            </w:r>
            <w:r w:rsidR="00D951D2">
              <w:rPr>
                <w:rFonts w:ascii="Arial" w:hAnsi="Arial" w:cs="Arial"/>
                <w:b/>
                <w:bCs/>
                <w:sz w:val="28"/>
                <w:szCs w:val="28"/>
              </w:rPr>
              <w:t>1029</w:t>
            </w:r>
            <w:r w:rsidRPr="00001218">
              <w:rPr>
                <w:rFonts w:ascii="Arial" w:hAnsi="Arial" w:cs="Arial"/>
                <w:b/>
                <w:bCs/>
                <w:sz w:val="28"/>
                <w:szCs w:val="28"/>
              </w:rPr>
              <w:t xml:space="preserve">  del  </w:t>
            </w:r>
            <w:r w:rsidR="00D951D2">
              <w:rPr>
                <w:rFonts w:ascii="Arial" w:hAnsi="Arial" w:cs="Arial"/>
                <w:b/>
                <w:bCs/>
                <w:sz w:val="28"/>
                <w:szCs w:val="28"/>
              </w:rPr>
              <w:t>23/12/2013</w:t>
            </w:r>
          </w:p>
          <w:p w:rsidR="00C75C2C" w:rsidRPr="00001218" w:rsidRDefault="00C75C2C">
            <w:pPr>
              <w:widowControl w:val="0"/>
              <w:autoSpaceDE w:val="0"/>
              <w:autoSpaceDN w:val="0"/>
              <w:adjustRightInd w:val="0"/>
              <w:rPr>
                <w:rFonts w:ascii="Arial" w:hAnsi="Arial" w:cs="Arial"/>
                <w:b/>
                <w:bCs/>
                <w:sz w:val="20"/>
                <w:szCs w:val="20"/>
              </w:rPr>
            </w:pPr>
          </w:p>
        </w:tc>
      </w:tr>
      <w:tr w:rsidR="00C75C2C" w:rsidRPr="00001218">
        <w:tblPrEx>
          <w:tblCellMar>
            <w:top w:w="0" w:type="dxa"/>
            <w:bottom w:w="0" w:type="dxa"/>
          </w:tblCellMar>
        </w:tblPrEx>
        <w:tc>
          <w:tcPr>
            <w:tcW w:w="10135" w:type="dxa"/>
            <w:tcBorders>
              <w:top w:val="nil"/>
              <w:left w:val="nil"/>
              <w:bottom w:val="nil"/>
              <w:right w:val="nil"/>
            </w:tcBorders>
          </w:tcPr>
          <w:p w:rsidR="00C75C2C" w:rsidRPr="00001218" w:rsidRDefault="00C75C2C">
            <w:pPr>
              <w:widowControl w:val="0"/>
              <w:autoSpaceDE w:val="0"/>
              <w:autoSpaceDN w:val="0"/>
              <w:adjustRightInd w:val="0"/>
              <w:rPr>
                <w:rFonts w:ascii="Arial" w:hAnsi="Arial" w:cs="Arial"/>
                <w:b/>
                <w:bCs/>
                <w:sz w:val="20"/>
                <w:szCs w:val="20"/>
              </w:rPr>
            </w:pPr>
            <w:r w:rsidRPr="00001218">
              <w:rPr>
                <w:rFonts w:ascii="Arial" w:hAnsi="Arial" w:cs="Arial"/>
                <w:b/>
                <w:bCs/>
                <w:sz w:val="20"/>
                <w:szCs w:val="20"/>
              </w:rPr>
              <w:t xml:space="preserve"> L’Istruttore: </w:t>
            </w:r>
            <w:r w:rsidR="00D951D2">
              <w:rPr>
                <w:rFonts w:ascii="Arial" w:hAnsi="Arial" w:cs="Arial"/>
                <w:b/>
                <w:bCs/>
                <w:sz w:val="20"/>
                <w:szCs w:val="20"/>
              </w:rPr>
              <w:t>BOTTAZZI SIMONA</w:t>
            </w:r>
            <w:r w:rsidRPr="00001218">
              <w:rPr>
                <w:rFonts w:ascii="Arial" w:hAnsi="Arial" w:cs="Arial"/>
                <w:b/>
                <w:bCs/>
                <w:sz w:val="20"/>
                <w:szCs w:val="20"/>
              </w:rPr>
              <w:t xml:space="preserve">                                                     Firma ____________  </w:t>
            </w:r>
          </w:p>
          <w:p w:rsidR="00C75C2C" w:rsidRPr="00001218" w:rsidRDefault="00C75C2C">
            <w:pPr>
              <w:widowControl w:val="0"/>
              <w:autoSpaceDE w:val="0"/>
              <w:autoSpaceDN w:val="0"/>
              <w:adjustRightInd w:val="0"/>
              <w:rPr>
                <w:rFonts w:ascii="Arial" w:hAnsi="Arial" w:cs="Arial"/>
                <w:b/>
                <w:bCs/>
                <w:sz w:val="20"/>
                <w:szCs w:val="20"/>
              </w:rPr>
            </w:pPr>
          </w:p>
          <w:p w:rsidR="00C75C2C" w:rsidRPr="00001218" w:rsidRDefault="00C75C2C">
            <w:pPr>
              <w:widowControl w:val="0"/>
              <w:autoSpaceDE w:val="0"/>
              <w:autoSpaceDN w:val="0"/>
              <w:adjustRightInd w:val="0"/>
              <w:rPr>
                <w:rFonts w:ascii="Arial" w:hAnsi="Arial" w:cs="Arial"/>
                <w:b/>
                <w:bCs/>
                <w:sz w:val="20"/>
                <w:szCs w:val="20"/>
              </w:rPr>
            </w:pPr>
            <w:r w:rsidRPr="00001218">
              <w:rPr>
                <w:rFonts w:ascii="Arial" w:hAnsi="Arial" w:cs="Arial"/>
                <w:b/>
                <w:bCs/>
                <w:sz w:val="20"/>
                <w:szCs w:val="20"/>
              </w:rPr>
              <w:t>________________________________________________________________________________________</w:t>
            </w:r>
          </w:p>
          <w:p w:rsidR="00C75C2C" w:rsidRPr="00001218" w:rsidRDefault="00C75C2C">
            <w:pPr>
              <w:widowControl w:val="0"/>
              <w:autoSpaceDE w:val="0"/>
              <w:autoSpaceDN w:val="0"/>
              <w:adjustRightInd w:val="0"/>
              <w:rPr>
                <w:sz w:val="20"/>
                <w:szCs w:val="20"/>
              </w:rPr>
            </w:pPr>
          </w:p>
        </w:tc>
      </w:tr>
      <w:tr w:rsidR="00C75C2C" w:rsidRPr="00517462">
        <w:tblPrEx>
          <w:tblCellMar>
            <w:top w:w="0" w:type="dxa"/>
            <w:bottom w:w="0" w:type="dxa"/>
          </w:tblCellMar>
        </w:tblPrEx>
        <w:tc>
          <w:tcPr>
            <w:tcW w:w="10135" w:type="dxa"/>
            <w:tcBorders>
              <w:top w:val="nil"/>
              <w:left w:val="nil"/>
              <w:bottom w:val="nil"/>
              <w:right w:val="nil"/>
            </w:tcBorders>
          </w:tcPr>
          <w:p w:rsidR="00C75C2C" w:rsidRPr="00517462" w:rsidRDefault="00517462" w:rsidP="002C61B7">
            <w:pPr>
              <w:widowControl w:val="0"/>
              <w:autoSpaceDE w:val="0"/>
              <w:autoSpaceDN w:val="0"/>
              <w:adjustRightInd w:val="0"/>
              <w:rPr>
                <w:rFonts w:ascii="Arial" w:hAnsi="Arial" w:cs="Arial"/>
                <w:b/>
                <w:bCs/>
                <w:i/>
                <w:iCs/>
                <w:sz w:val="20"/>
                <w:szCs w:val="20"/>
              </w:rPr>
            </w:pPr>
            <w:r w:rsidRPr="00517462">
              <w:rPr>
                <w:rFonts w:ascii="Arial" w:hAnsi="Arial" w:cs="Arial"/>
                <w:b/>
                <w:bCs/>
                <w:i/>
                <w:iCs/>
                <w:sz w:val="20"/>
                <w:szCs w:val="20"/>
              </w:rPr>
              <w:t>BILANCIO 201</w:t>
            </w:r>
            <w:r w:rsidR="002C61B7">
              <w:rPr>
                <w:rFonts w:ascii="Arial" w:hAnsi="Arial" w:cs="Arial"/>
                <w:b/>
                <w:bCs/>
                <w:i/>
                <w:iCs/>
                <w:sz w:val="20"/>
                <w:szCs w:val="20"/>
              </w:rPr>
              <w:t>3</w:t>
            </w:r>
            <w:r w:rsidRPr="00517462">
              <w:rPr>
                <w:rFonts w:ascii="Arial" w:hAnsi="Arial" w:cs="Arial"/>
                <w:b/>
                <w:bCs/>
                <w:i/>
                <w:iCs/>
                <w:sz w:val="20"/>
                <w:szCs w:val="20"/>
              </w:rPr>
              <w:t xml:space="preserve"> approvato con Deliberazione di C.C. n. </w:t>
            </w:r>
            <w:r w:rsidR="002C61B7">
              <w:rPr>
                <w:rFonts w:ascii="Arial" w:hAnsi="Arial" w:cs="Arial"/>
                <w:b/>
                <w:bCs/>
                <w:i/>
                <w:iCs/>
                <w:sz w:val="20"/>
                <w:szCs w:val="20"/>
              </w:rPr>
              <w:t>88</w:t>
            </w:r>
            <w:r w:rsidRPr="00517462">
              <w:rPr>
                <w:rFonts w:ascii="Arial" w:hAnsi="Arial" w:cs="Arial"/>
                <w:b/>
                <w:bCs/>
                <w:i/>
                <w:iCs/>
                <w:sz w:val="20"/>
                <w:szCs w:val="20"/>
              </w:rPr>
              <w:t xml:space="preserve"> del 2</w:t>
            </w:r>
            <w:r w:rsidR="002C61B7">
              <w:rPr>
                <w:rFonts w:ascii="Arial" w:hAnsi="Arial" w:cs="Arial"/>
                <w:b/>
                <w:bCs/>
                <w:i/>
                <w:iCs/>
                <w:sz w:val="20"/>
                <w:szCs w:val="20"/>
              </w:rPr>
              <w:t>8</w:t>
            </w:r>
            <w:r w:rsidRPr="00517462">
              <w:rPr>
                <w:rFonts w:ascii="Arial" w:hAnsi="Arial" w:cs="Arial"/>
                <w:b/>
                <w:bCs/>
                <w:i/>
                <w:iCs/>
                <w:sz w:val="20"/>
                <w:szCs w:val="20"/>
              </w:rPr>
              <w:t>/0</w:t>
            </w:r>
            <w:r w:rsidR="002C61B7">
              <w:rPr>
                <w:rFonts w:ascii="Arial" w:hAnsi="Arial" w:cs="Arial"/>
                <w:b/>
                <w:bCs/>
                <w:i/>
                <w:iCs/>
                <w:sz w:val="20"/>
                <w:szCs w:val="20"/>
              </w:rPr>
              <w:t>6</w:t>
            </w:r>
            <w:r w:rsidRPr="00517462">
              <w:rPr>
                <w:rFonts w:ascii="Arial" w:hAnsi="Arial" w:cs="Arial"/>
                <w:b/>
                <w:bCs/>
                <w:i/>
                <w:iCs/>
                <w:sz w:val="20"/>
                <w:szCs w:val="20"/>
              </w:rPr>
              <w:t>/201</w:t>
            </w:r>
            <w:r w:rsidR="002C61B7">
              <w:rPr>
                <w:rFonts w:ascii="Arial" w:hAnsi="Arial" w:cs="Arial"/>
                <w:b/>
                <w:bCs/>
                <w:i/>
                <w:iCs/>
                <w:sz w:val="20"/>
                <w:szCs w:val="20"/>
              </w:rPr>
              <w:t>3</w:t>
            </w:r>
            <w:r w:rsidRPr="00517462">
              <w:rPr>
                <w:rFonts w:ascii="Arial" w:hAnsi="Arial" w:cs="Arial"/>
                <w:b/>
                <w:bCs/>
                <w:i/>
                <w:iCs/>
                <w:sz w:val="20"/>
                <w:szCs w:val="20"/>
              </w:rPr>
              <w:t xml:space="preserve"> e SS.MM.II</w:t>
            </w:r>
          </w:p>
        </w:tc>
      </w:tr>
      <w:tr w:rsidR="00517462" w:rsidRPr="00001218">
        <w:tblPrEx>
          <w:tblCellMar>
            <w:top w:w="0" w:type="dxa"/>
            <w:bottom w:w="0" w:type="dxa"/>
          </w:tblCellMar>
        </w:tblPrEx>
        <w:tc>
          <w:tcPr>
            <w:tcW w:w="10135" w:type="dxa"/>
            <w:tcBorders>
              <w:top w:val="nil"/>
              <w:left w:val="nil"/>
              <w:bottom w:val="nil"/>
              <w:right w:val="nil"/>
            </w:tcBorders>
          </w:tcPr>
          <w:p w:rsidR="00517462" w:rsidRPr="00001218" w:rsidRDefault="00517462" w:rsidP="002C61B7">
            <w:pPr>
              <w:widowControl w:val="0"/>
              <w:autoSpaceDE w:val="0"/>
              <w:autoSpaceDN w:val="0"/>
              <w:adjustRightInd w:val="0"/>
              <w:rPr>
                <w:rFonts w:ascii="Arial" w:hAnsi="Arial" w:cs="Arial"/>
                <w:b/>
                <w:bCs/>
                <w:i/>
                <w:iCs/>
                <w:sz w:val="20"/>
                <w:szCs w:val="20"/>
              </w:rPr>
            </w:pPr>
            <w:r w:rsidRPr="00001218">
              <w:rPr>
                <w:rFonts w:ascii="Arial" w:hAnsi="Arial" w:cs="Arial"/>
                <w:b/>
                <w:bCs/>
                <w:i/>
                <w:iCs/>
                <w:sz w:val="20"/>
                <w:szCs w:val="20"/>
              </w:rPr>
              <w:t>PEG 20</w:t>
            </w:r>
            <w:r>
              <w:rPr>
                <w:rFonts w:ascii="Arial" w:hAnsi="Arial" w:cs="Arial"/>
                <w:b/>
                <w:bCs/>
                <w:i/>
                <w:iCs/>
                <w:sz w:val="20"/>
                <w:szCs w:val="20"/>
              </w:rPr>
              <w:t>1</w:t>
            </w:r>
            <w:r w:rsidR="002C61B7">
              <w:rPr>
                <w:rFonts w:ascii="Arial" w:hAnsi="Arial" w:cs="Arial"/>
                <w:b/>
                <w:bCs/>
                <w:i/>
                <w:iCs/>
                <w:sz w:val="20"/>
                <w:szCs w:val="20"/>
              </w:rPr>
              <w:t>3</w:t>
            </w:r>
            <w:r w:rsidRPr="00001218">
              <w:rPr>
                <w:rFonts w:ascii="Arial" w:hAnsi="Arial" w:cs="Arial"/>
                <w:b/>
                <w:bCs/>
                <w:i/>
                <w:iCs/>
                <w:sz w:val="20"/>
                <w:szCs w:val="20"/>
              </w:rPr>
              <w:t xml:space="preserve"> approvato con Deliberazione di G.C. n. </w:t>
            </w:r>
            <w:r w:rsidR="002C61B7">
              <w:rPr>
                <w:rFonts w:ascii="Arial" w:hAnsi="Arial" w:cs="Arial"/>
                <w:b/>
                <w:bCs/>
                <w:i/>
                <w:iCs/>
                <w:sz w:val="20"/>
                <w:szCs w:val="20"/>
              </w:rPr>
              <w:t>90</w:t>
            </w:r>
            <w:r w:rsidRPr="00001218">
              <w:rPr>
                <w:rFonts w:ascii="Arial" w:hAnsi="Arial" w:cs="Arial"/>
                <w:b/>
                <w:bCs/>
                <w:i/>
                <w:iCs/>
                <w:sz w:val="20"/>
                <w:szCs w:val="20"/>
              </w:rPr>
              <w:t xml:space="preserve"> del </w:t>
            </w:r>
            <w:r w:rsidR="002C61B7">
              <w:rPr>
                <w:rFonts w:ascii="Arial" w:hAnsi="Arial" w:cs="Arial"/>
                <w:b/>
                <w:bCs/>
                <w:i/>
                <w:iCs/>
                <w:sz w:val="20"/>
                <w:szCs w:val="20"/>
              </w:rPr>
              <w:t>29/06/2013</w:t>
            </w:r>
            <w:r>
              <w:rPr>
                <w:rFonts w:ascii="Arial" w:hAnsi="Arial" w:cs="Arial"/>
                <w:b/>
                <w:bCs/>
                <w:i/>
                <w:iCs/>
                <w:sz w:val="20"/>
                <w:szCs w:val="20"/>
              </w:rPr>
              <w:t xml:space="preserve"> e SS.MM.II</w:t>
            </w:r>
          </w:p>
        </w:tc>
      </w:tr>
    </w:tbl>
    <w:p w:rsidR="00C75C2C" w:rsidRDefault="00C75C2C">
      <w:pPr>
        <w:widowControl w:val="0"/>
        <w:autoSpaceDE w:val="0"/>
        <w:autoSpaceDN w:val="0"/>
        <w:adjustRightInd w:val="0"/>
        <w:ind w:left="1418" w:hanging="1418"/>
        <w:rPr>
          <w:rFonts w:ascii="Arial" w:hAnsi="Arial" w:cs="Arial"/>
          <w:b/>
          <w:bCs/>
          <w:sz w:val="20"/>
          <w:szCs w:val="20"/>
        </w:rPr>
      </w:pPr>
    </w:p>
    <w:tbl>
      <w:tblPr>
        <w:tblW w:w="0" w:type="auto"/>
        <w:tblLayout w:type="fixed"/>
        <w:tblCellMar>
          <w:left w:w="70" w:type="dxa"/>
          <w:right w:w="70" w:type="dxa"/>
        </w:tblCellMar>
        <w:tblLook w:val="0000"/>
      </w:tblPr>
      <w:tblGrid>
        <w:gridCol w:w="1346"/>
        <w:gridCol w:w="8789"/>
      </w:tblGrid>
      <w:tr w:rsidR="00C75C2C" w:rsidRPr="00001218">
        <w:tblPrEx>
          <w:tblCellMar>
            <w:top w:w="0" w:type="dxa"/>
            <w:bottom w:w="0" w:type="dxa"/>
          </w:tblCellMar>
        </w:tblPrEx>
        <w:tc>
          <w:tcPr>
            <w:tcW w:w="1346" w:type="dxa"/>
            <w:tcBorders>
              <w:top w:val="nil"/>
              <w:left w:val="nil"/>
              <w:bottom w:val="nil"/>
              <w:right w:val="nil"/>
            </w:tcBorders>
          </w:tcPr>
          <w:p w:rsidR="00C75C2C" w:rsidRPr="00001218" w:rsidRDefault="00C75C2C">
            <w:pPr>
              <w:widowControl w:val="0"/>
              <w:autoSpaceDE w:val="0"/>
              <w:autoSpaceDN w:val="0"/>
              <w:adjustRightInd w:val="0"/>
              <w:rPr>
                <w:rFonts w:ascii="Arial" w:hAnsi="Arial" w:cs="Arial"/>
                <w:sz w:val="22"/>
                <w:szCs w:val="22"/>
              </w:rPr>
            </w:pPr>
            <w:r w:rsidRPr="00001218">
              <w:rPr>
                <w:rFonts w:ascii="Arial" w:hAnsi="Arial" w:cs="Arial"/>
                <w:b/>
                <w:bCs/>
                <w:sz w:val="22"/>
                <w:szCs w:val="22"/>
              </w:rPr>
              <w:t>OGGETTO:</w:t>
            </w:r>
          </w:p>
        </w:tc>
        <w:tc>
          <w:tcPr>
            <w:tcW w:w="8789" w:type="dxa"/>
            <w:tcBorders>
              <w:top w:val="nil"/>
              <w:left w:val="nil"/>
              <w:bottom w:val="nil"/>
              <w:right w:val="nil"/>
            </w:tcBorders>
          </w:tcPr>
          <w:p w:rsidR="00C75C2C" w:rsidRPr="00001218" w:rsidRDefault="00D951D2" w:rsidP="00A07DE2">
            <w:pPr>
              <w:widowControl w:val="0"/>
              <w:autoSpaceDE w:val="0"/>
              <w:autoSpaceDN w:val="0"/>
              <w:adjustRightInd w:val="0"/>
              <w:jc w:val="both"/>
              <w:rPr>
                <w:rFonts w:ascii="Arial" w:hAnsi="Arial" w:cs="Arial"/>
                <w:b/>
                <w:bCs/>
                <w:sz w:val="22"/>
                <w:szCs w:val="22"/>
              </w:rPr>
            </w:pPr>
            <w:r>
              <w:rPr>
                <w:rFonts w:ascii="Arial" w:hAnsi="Arial" w:cs="Arial"/>
                <w:b/>
                <w:bCs/>
                <w:sz w:val="22"/>
                <w:szCs w:val="22"/>
              </w:rPr>
              <w:t xml:space="preserve">LAVORI DI MANUTENZIONE STRAORDINARIA ALL’EDIFICIO DENOMINATO EX-BIBLIOTECA E UFFICIO SCUOLA -  DETERMINAZIONE A CONTRATTARE  EX ART. 11 COMMA 2, ART. 57 COMMA 6 E ART.  122 COMMA 7, D.LGS. 163/2006 E S.M.I.  </w:t>
            </w:r>
          </w:p>
        </w:tc>
      </w:tr>
    </w:tbl>
    <w:p w:rsidR="00C75C2C" w:rsidRDefault="00C75C2C">
      <w:pPr>
        <w:widowControl w:val="0"/>
        <w:autoSpaceDE w:val="0"/>
        <w:autoSpaceDN w:val="0"/>
        <w:adjustRightInd w:val="0"/>
        <w:ind w:left="1418" w:hanging="1418"/>
        <w:jc w:val="center"/>
        <w:rPr>
          <w:rFonts w:ascii="Arial" w:hAnsi="Arial" w:cs="Arial"/>
          <w:b/>
          <w:bCs/>
        </w:rPr>
      </w:pPr>
    </w:p>
    <w:tbl>
      <w:tblPr>
        <w:tblW w:w="10135" w:type="dxa"/>
        <w:tblLayout w:type="fixed"/>
        <w:tblCellMar>
          <w:left w:w="70" w:type="dxa"/>
          <w:right w:w="70" w:type="dxa"/>
        </w:tblCellMar>
        <w:tblLook w:val="0000"/>
      </w:tblPr>
      <w:tblGrid>
        <w:gridCol w:w="10135"/>
      </w:tblGrid>
      <w:tr w:rsidR="00D951D2" w:rsidRPr="00D951D2" w:rsidTr="004A13DA">
        <w:tblPrEx>
          <w:tblCellMar>
            <w:top w:w="0" w:type="dxa"/>
            <w:bottom w:w="0" w:type="dxa"/>
          </w:tblCellMar>
        </w:tblPrEx>
        <w:tc>
          <w:tcPr>
            <w:tcW w:w="10135" w:type="dxa"/>
            <w:tcBorders>
              <w:top w:val="nil"/>
              <w:left w:val="nil"/>
              <w:bottom w:val="nil"/>
              <w:right w:val="nil"/>
            </w:tcBorders>
          </w:tcPr>
          <w:p w:rsidR="00D951D2" w:rsidRPr="00D951D2" w:rsidRDefault="00C75C2C" w:rsidP="00A07DE2">
            <w:pPr>
              <w:widowControl w:val="0"/>
              <w:autoSpaceDE w:val="0"/>
              <w:autoSpaceDN w:val="0"/>
              <w:adjustRightInd w:val="0"/>
              <w:jc w:val="center"/>
              <w:rPr>
                <w:b/>
                <w:bCs/>
              </w:rPr>
            </w:pPr>
            <w:r>
              <w:rPr>
                <w:b/>
                <w:bCs/>
              </w:rPr>
              <w:t xml:space="preserve">IL </w:t>
            </w:r>
            <w:r w:rsidR="00B45D48">
              <w:rPr>
                <w:b/>
                <w:bCs/>
              </w:rPr>
              <w:t xml:space="preserve">RESPONSABILE DEL </w:t>
            </w:r>
            <w:r w:rsidR="00D951D2">
              <w:rPr>
                <w:b/>
                <w:bCs/>
              </w:rPr>
              <w:t>SETTORE LAVORI PUBBLICI</w:t>
            </w:r>
          </w:p>
        </w:tc>
      </w:tr>
      <w:tr w:rsidR="00D951D2" w:rsidRPr="00D951D2" w:rsidTr="004A13DA">
        <w:tblPrEx>
          <w:tblCellMar>
            <w:top w:w="0" w:type="dxa"/>
            <w:bottom w:w="0" w:type="dxa"/>
          </w:tblCellMar>
        </w:tblPrEx>
        <w:tc>
          <w:tcPr>
            <w:tcW w:w="10135" w:type="dxa"/>
            <w:tcBorders>
              <w:top w:val="nil"/>
              <w:left w:val="nil"/>
              <w:bottom w:val="nil"/>
              <w:right w:val="nil"/>
            </w:tcBorders>
          </w:tcPr>
          <w:p w:rsidR="00D951D2" w:rsidRPr="00D951D2" w:rsidRDefault="00D951D2" w:rsidP="00A07DE2">
            <w:pPr>
              <w:widowControl w:val="0"/>
              <w:autoSpaceDE w:val="0"/>
              <w:autoSpaceDN w:val="0"/>
              <w:adjustRightInd w:val="0"/>
              <w:jc w:val="center"/>
              <w:rPr>
                <w:sz w:val="20"/>
                <w:szCs w:val="20"/>
              </w:rPr>
            </w:pPr>
          </w:p>
        </w:tc>
      </w:tr>
    </w:tbl>
    <w:p w:rsidR="00D951D2" w:rsidRPr="00D951D2" w:rsidRDefault="00D951D2" w:rsidP="00D951D2">
      <w:pPr>
        <w:widowControl w:val="0"/>
        <w:autoSpaceDE w:val="0"/>
        <w:autoSpaceDN w:val="0"/>
        <w:adjustRightInd w:val="0"/>
        <w:ind w:left="1418" w:hanging="1418"/>
        <w:rPr>
          <w:b/>
          <w:bCs/>
          <w:sz w:val="20"/>
          <w:szCs w:val="20"/>
        </w:rPr>
      </w:pPr>
    </w:p>
    <w:p w:rsidR="00D951D2" w:rsidRPr="00D951D2" w:rsidRDefault="00D951D2" w:rsidP="00D951D2">
      <w:pPr>
        <w:widowControl w:val="0"/>
        <w:autoSpaceDE w:val="0"/>
        <w:autoSpaceDN w:val="0"/>
        <w:adjustRightInd w:val="0"/>
        <w:ind w:left="1418" w:hanging="1418"/>
        <w:jc w:val="center"/>
        <w:rPr>
          <w:b/>
          <w:bCs/>
        </w:rPr>
      </w:pPr>
    </w:p>
    <w:p w:rsidR="00D951D2" w:rsidRPr="00D951D2" w:rsidRDefault="00D951D2" w:rsidP="00D951D2">
      <w:pPr>
        <w:jc w:val="both"/>
        <w:rPr>
          <w:b/>
        </w:rPr>
      </w:pPr>
      <w:r w:rsidRPr="00D951D2">
        <w:rPr>
          <w:b/>
        </w:rPr>
        <w:t>PREMESSO CHE:</w:t>
      </w:r>
    </w:p>
    <w:p w:rsidR="00D951D2" w:rsidRPr="00D951D2" w:rsidRDefault="00D951D2" w:rsidP="00D951D2">
      <w:pPr>
        <w:jc w:val="both"/>
        <w:rPr>
          <w:b/>
        </w:rPr>
      </w:pPr>
    </w:p>
    <w:p w:rsidR="00D951D2" w:rsidRPr="00D951D2" w:rsidRDefault="00D951D2" w:rsidP="00A07DE2">
      <w:pPr>
        <w:widowControl w:val="0"/>
        <w:tabs>
          <w:tab w:val="left" w:pos="42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s>
        <w:ind w:left="30" w:right="57"/>
        <w:jc w:val="both"/>
        <w:rPr>
          <w:iCs/>
        </w:rPr>
      </w:pPr>
      <w:r w:rsidRPr="00D951D2">
        <w:rPr>
          <w:iCs/>
        </w:rPr>
        <w:t>con lettera del 02/08/2013 il Segretario Comunale inoltrava al Responsabile del Settore LL.PP. e Patrimonio nota della CGIL, prot. n. 23920 del 08/07/2013 con la quale, il suddetto sindacato, condivideva la scelta dell’Amministrazione comunale di trasferire al più presto l’ufficio cultura presso i locali individuati al fine di assicurare gli standard di sicurezza al personale;</w:t>
      </w:r>
    </w:p>
    <w:p w:rsidR="00D951D2" w:rsidRPr="00D951D2" w:rsidRDefault="00D951D2" w:rsidP="00A07DE2">
      <w:pPr>
        <w:widowControl w:val="0"/>
        <w:tabs>
          <w:tab w:val="left" w:pos="42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s>
        <w:ind w:left="30" w:right="57"/>
        <w:jc w:val="both"/>
        <w:rPr>
          <w:iCs/>
        </w:rPr>
      </w:pPr>
    </w:p>
    <w:p w:rsidR="00D951D2" w:rsidRPr="00D951D2" w:rsidRDefault="00D951D2" w:rsidP="00A07DE2">
      <w:pPr>
        <w:widowControl w:val="0"/>
        <w:tabs>
          <w:tab w:val="left" w:pos="42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s>
        <w:ind w:left="30" w:right="57"/>
        <w:jc w:val="both"/>
        <w:rPr>
          <w:iCs/>
        </w:rPr>
      </w:pPr>
      <w:r w:rsidRPr="00D951D2">
        <w:rPr>
          <w:iCs/>
        </w:rPr>
        <w:t>che il Segretario Generale nella suddetta lettera sollecita la realizzazione degli interventi di manutenzione straordinaria presso i locali dell’ex Biblioteca comunale, al fine di consentire il trasferimento presso gli stessi e nel più breve tempo possibile dell’ufficio cultura, sottolineando come tale intervento risulta essenziale al fine di evitare danni all’amministrazione, pregiudizi all’efficienza dei servi medesimi e di garantire la sicurezza dei lavoratori dell’ufficio cultura;</w:t>
      </w:r>
    </w:p>
    <w:p w:rsidR="00D951D2" w:rsidRPr="00D951D2" w:rsidRDefault="00D951D2" w:rsidP="00A07DE2">
      <w:pPr>
        <w:jc w:val="both"/>
        <w:rPr>
          <w:b/>
        </w:rPr>
      </w:pPr>
    </w:p>
    <w:p w:rsidR="00D951D2" w:rsidRPr="00D951D2" w:rsidRDefault="00D951D2" w:rsidP="00A07DE2">
      <w:pPr>
        <w:jc w:val="both"/>
        <w:rPr>
          <w:b/>
        </w:rPr>
      </w:pPr>
      <w:r w:rsidRPr="00D951D2">
        <w:t>al fine di consentire l’utilizzo degli spazi esistenti al primo piano presso il fabbricato denominato “Ex Biblioteca” di Via Circondaria Sud n. 20, per il trasferimento dell’ufficio scuola comunale, si rende necessaria la manutenzione straordinaria dei locali, lavori che riguardano opere interne per la separazione degli spazi, la relativa impiantistica (impianto elettrico, impianto termo-idraulico, impianto trasmissione dati) e il rifacimento dello strato impermeabilizzante del solaio di copertura;</w:t>
      </w:r>
    </w:p>
    <w:p w:rsidR="00D951D2" w:rsidRPr="00D951D2" w:rsidRDefault="00D951D2" w:rsidP="00D951D2">
      <w:pPr>
        <w:tabs>
          <w:tab w:val="right" w:pos="9638"/>
        </w:tabs>
        <w:jc w:val="both"/>
        <w:rPr>
          <w:sz w:val="22"/>
          <w:szCs w:val="22"/>
        </w:rPr>
      </w:pPr>
    </w:p>
    <w:p w:rsidR="00D951D2" w:rsidRPr="00D951D2" w:rsidRDefault="00D951D2" w:rsidP="00D951D2">
      <w:pPr>
        <w:jc w:val="both"/>
        <w:rPr>
          <w:b/>
        </w:rPr>
      </w:pPr>
      <w:r w:rsidRPr="00D951D2">
        <w:rPr>
          <w:b/>
        </w:rPr>
        <w:t>VISTE:</w:t>
      </w:r>
    </w:p>
    <w:p w:rsidR="00D951D2" w:rsidRPr="00D951D2" w:rsidRDefault="00D951D2" w:rsidP="00D951D2">
      <w:pPr>
        <w:autoSpaceDE w:val="0"/>
        <w:autoSpaceDN w:val="0"/>
        <w:adjustRightInd w:val="0"/>
        <w:jc w:val="both"/>
      </w:pPr>
    </w:p>
    <w:p w:rsidR="00D951D2" w:rsidRPr="00D951D2" w:rsidRDefault="00D951D2" w:rsidP="00D951D2">
      <w:pPr>
        <w:autoSpaceDE w:val="0"/>
        <w:autoSpaceDN w:val="0"/>
        <w:adjustRightInd w:val="0"/>
        <w:jc w:val="both"/>
        <w:rPr>
          <w:color w:val="000000"/>
        </w:rPr>
      </w:pPr>
      <w:smartTag w:uri="urn:schemas-microsoft-com:office:smarttags" w:element="PersonName">
        <w:smartTagPr>
          <w:attr w:name="ProductID" w:val="la Deliberazione"/>
        </w:smartTagPr>
        <w:r w:rsidRPr="00D951D2">
          <w:rPr>
            <w:color w:val="000000"/>
          </w:rPr>
          <w:t>la Deliberazione</w:t>
        </w:r>
      </w:smartTag>
      <w:r w:rsidRPr="00D951D2">
        <w:rPr>
          <w:color w:val="000000"/>
        </w:rPr>
        <w:t xml:space="preserve"> di Consiglio Comunale n. 88 del 28.06.2013 avente ad oggetto “</w:t>
      </w:r>
      <w:r w:rsidRPr="00D951D2">
        <w:t xml:space="preserve">BILANCIO DI PREVISIONE ANNUALE 2013, PLURIENNALE 2013-2015, RELAZIONE PREVISIONALE E PROGRAMMATICA 2013-2015, PROGRAMMA TRIENNALE 2013-2015 ED ELENCO </w:t>
      </w:r>
      <w:r w:rsidRPr="00D951D2">
        <w:lastRenderedPageBreak/>
        <w:t>ANNUALE 2013 LAVORI PUBBLICI, PIANO DELLE ALIENAZIONI IMMOBILIARI 2013-2015. ESAME ED APPROVAZIONE</w:t>
      </w:r>
      <w:r w:rsidRPr="00D951D2">
        <w:rPr>
          <w:color w:val="000000"/>
        </w:rPr>
        <w:t xml:space="preserve">”; </w:t>
      </w:r>
    </w:p>
    <w:p w:rsidR="00D951D2" w:rsidRPr="00D951D2" w:rsidRDefault="00D951D2" w:rsidP="00D951D2">
      <w:pPr>
        <w:tabs>
          <w:tab w:val="left" w:pos="-709"/>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s>
        <w:jc w:val="both"/>
        <w:rPr>
          <w:bCs/>
        </w:rPr>
      </w:pPr>
    </w:p>
    <w:p w:rsidR="00D951D2" w:rsidRPr="00D951D2" w:rsidRDefault="00D951D2" w:rsidP="00D951D2">
      <w:pPr>
        <w:autoSpaceDE w:val="0"/>
        <w:autoSpaceDN w:val="0"/>
        <w:adjustRightInd w:val="0"/>
        <w:jc w:val="both"/>
        <w:rPr>
          <w:color w:val="000000"/>
        </w:rPr>
      </w:pPr>
      <w:smartTag w:uri="urn:schemas-microsoft-com:office:smarttags" w:element="PersonName">
        <w:smartTagPr>
          <w:attr w:name="ProductID" w:val="la Deliberazione"/>
        </w:smartTagPr>
        <w:r w:rsidRPr="00D951D2">
          <w:rPr>
            <w:color w:val="000000"/>
          </w:rPr>
          <w:t>la Deliberazione</w:t>
        </w:r>
      </w:smartTag>
      <w:r w:rsidRPr="00D951D2">
        <w:rPr>
          <w:color w:val="000000"/>
        </w:rPr>
        <w:t xml:space="preserve"> di Giunta Comunale n. 90 del 29/06/2013, esecutiva ai sensi di legge, avente oggetto “</w:t>
      </w:r>
      <w:r w:rsidRPr="00D951D2">
        <w:rPr>
          <w:bCs/>
        </w:rPr>
        <w:t>PIANO ESECUTIVO DI GESTIONE ANNUALE PER L’ESERCIZIO  2013 E PIANO ESECUTIVO DI GESTIONE PLURIENNALE 2013-2015 ASSEGNAZIONE DOTAZIONI FINANZIARIE. PIANO DELLA PERFORMANCE E PEG PARTE OBIETTIVI 2013-2015. APPROVAZIONE”;</w:t>
      </w:r>
      <w:r w:rsidRPr="00D951D2">
        <w:rPr>
          <w:color w:val="000000"/>
        </w:rPr>
        <w:t xml:space="preserve"> </w:t>
      </w:r>
    </w:p>
    <w:p w:rsidR="00D951D2" w:rsidRPr="00D951D2" w:rsidRDefault="00D951D2" w:rsidP="00D951D2">
      <w:pPr>
        <w:jc w:val="both"/>
        <w:rPr>
          <w:b/>
        </w:rPr>
      </w:pPr>
    </w:p>
    <w:p w:rsidR="00D951D2" w:rsidRPr="00D951D2" w:rsidRDefault="00D951D2" w:rsidP="00D951D2">
      <w:pPr>
        <w:tabs>
          <w:tab w:val="left" w:pos="-709"/>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s>
        <w:jc w:val="both"/>
      </w:pPr>
      <w:r w:rsidRPr="00D951D2">
        <w:rPr>
          <w:bCs/>
        </w:rPr>
        <w:t xml:space="preserve">la deliberazione di Consiglio Comunale n. 105 del 31/07/2013 avente ad oggetto “ VARIAZIONE AL </w:t>
      </w:r>
      <w:r w:rsidRPr="00D951D2">
        <w:t>BILANCIO DI PREVISIONE ANNUALE 2013, PLURIENNALE 2013-2015, RELAZIONE PREVISIONALE E PROGRAMMATICA 2013-2015, PROGRAMMA TRIENNALE 2013-2015 ED ELENCO ANNUALE 2013 LAVORI PUBBLICI. PARZIALE DESTINAZIONE AVANZO DI AMMINISTRAZIONE ACCERTATO CON IL RENDICONTO 2012;</w:t>
      </w:r>
    </w:p>
    <w:p w:rsidR="00D951D2" w:rsidRPr="00D951D2" w:rsidRDefault="00D951D2" w:rsidP="00D951D2">
      <w:pPr>
        <w:tabs>
          <w:tab w:val="left" w:pos="-709"/>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s>
        <w:jc w:val="both"/>
      </w:pPr>
    </w:p>
    <w:p w:rsidR="00D951D2" w:rsidRPr="00D951D2" w:rsidRDefault="00D951D2" w:rsidP="00D951D2">
      <w:pPr>
        <w:jc w:val="both"/>
        <w:rPr>
          <w:bCs/>
          <w:color w:val="000000"/>
          <w:sz w:val="18"/>
          <w:szCs w:val="18"/>
        </w:rPr>
      </w:pPr>
      <w:smartTag w:uri="urn:schemas-microsoft-com:office:smarttags" w:element="PersonName">
        <w:smartTagPr>
          <w:attr w:name="ProductID" w:val="la Deliberazione"/>
        </w:smartTagPr>
        <w:r w:rsidRPr="00D951D2">
          <w:t>la Deliberazione</w:t>
        </w:r>
      </w:smartTag>
      <w:r w:rsidRPr="00D951D2">
        <w:t xml:space="preserve"> di Giunta Comunale n. 112 del 01/08/2013 esecutiva ai sensi di legge, avente oggetto “</w:t>
      </w:r>
      <w:r w:rsidRPr="00D951D2">
        <w:rPr>
          <w:bCs/>
          <w:color w:val="000000"/>
          <w:sz w:val="18"/>
          <w:szCs w:val="18"/>
        </w:rPr>
        <w:t>PIANO ESECUTIVO DI GESTIONE 2013 – VARIAZIONE;</w:t>
      </w:r>
    </w:p>
    <w:p w:rsidR="00D951D2" w:rsidRPr="00D951D2" w:rsidRDefault="00D951D2" w:rsidP="00D951D2">
      <w:pPr>
        <w:jc w:val="both"/>
        <w:rPr>
          <w:bCs/>
          <w:color w:val="000000"/>
          <w:sz w:val="18"/>
          <w:szCs w:val="18"/>
        </w:rPr>
      </w:pPr>
    </w:p>
    <w:p w:rsidR="00D951D2" w:rsidRPr="00D951D2" w:rsidRDefault="00D951D2" w:rsidP="00D951D2">
      <w:pPr>
        <w:autoSpaceDE w:val="0"/>
        <w:autoSpaceDN w:val="0"/>
        <w:jc w:val="both"/>
        <w:rPr>
          <w:rFonts w:ascii="Calibri" w:hAnsi="Calibri"/>
        </w:rPr>
      </w:pPr>
      <w:smartTag w:uri="urn:schemas-microsoft-com:office:smarttags" w:element="PersonName">
        <w:smartTagPr>
          <w:attr w:name="ProductID" w:val="la Deliberazione"/>
        </w:smartTagPr>
        <w:r w:rsidRPr="00D951D2">
          <w:t>la Deliberazione</w:t>
        </w:r>
      </w:smartTag>
      <w:r w:rsidRPr="00D951D2">
        <w:t xml:space="preserve"> di Consiglio comunale n. 126 del 30/09/2013 avente ad oggetto “PROVVEDIMENTO DI RIEQUILIBRIO DELLA GESTIONE E RICOGNIZIONE SULLO STATO DI ATTUAZIONE DEI PROGRAMMI EX ART. 193 DEL D.LGS. N. 267 DEL 18.08.2000. PARZIALE DESTINAZIONE AVANZO DI AMMINISTRAZIONE ACCERTATO CON IL  RENDICONTO </w:t>
      </w:r>
      <w:smartTag w:uri="urn:schemas-microsoft-com:office:smarttags" w:element="metricconverter">
        <w:smartTagPr>
          <w:attr w:name="ProductID" w:val="2012”"/>
        </w:smartTagPr>
        <w:r w:rsidRPr="00D951D2">
          <w:t>2012”</w:t>
        </w:r>
      </w:smartTag>
    </w:p>
    <w:p w:rsidR="00D951D2" w:rsidRPr="00D951D2" w:rsidRDefault="00D951D2" w:rsidP="00D951D2">
      <w:pPr>
        <w:jc w:val="both"/>
        <w:rPr>
          <w:bCs/>
          <w:color w:val="000000"/>
          <w:sz w:val="18"/>
          <w:szCs w:val="18"/>
        </w:rPr>
      </w:pPr>
    </w:p>
    <w:p w:rsidR="00D951D2" w:rsidRPr="00D951D2" w:rsidRDefault="00D951D2" w:rsidP="00D951D2">
      <w:pPr>
        <w:jc w:val="both"/>
        <w:rPr>
          <w:bCs/>
        </w:rPr>
      </w:pPr>
      <w:smartTag w:uri="urn:schemas-microsoft-com:office:smarttags" w:element="PersonName">
        <w:smartTagPr>
          <w:attr w:name="ProductID" w:val="la Deliberazione"/>
        </w:smartTagPr>
        <w:r w:rsidRPr="00D951D2">
          <w:t>la Deliberazione</w:t>
        </w:r>
      </w:smartTag>
      <w:r w:rsidRPr="00D951D2">
        <w:t xml:space="preserve"> di Giunta comunale n. </w:t>
      </w:r>
      <w:r w:rsidRPr="00D951D2">
        <w:rPr>
          <w:bCs/>
        </w:rPr>
        <w:t>146</w:t>
      </w:r>
      <w:r w:rsidRPr="00D951D2">
        <w:t xml:space="preserve">  del 01/10/2013 avente per oggetto: </w:t>
      </w:r>
      <w:r w:rsidRPr="00D951D2">
        <w:rPr>
          <w:bCs/>
        </w:rPr>
        <w:t>PIANO ESECUTIVO DI GESTIONE ANNUALE 2013 E PLURIENNALE 2013-2015. VARIAZIONE;</w:t>
      </w:r>
    </w:p>
    <w:p w:rsidR="00D951D2" w:rsidRPr="00D951D2" w:rsidRDefault="00D951D2" w:rsidP="00D951D2">
      <w:pPr>
        <w:jc w:val="both"/>
        <w:rPr>
          <w:sz w:val="22"/>
          <w:szCs w:val="22"/>
        </w:rPr>
      </w:pPr>
      <w:r w:rsidRPr="00D951D2">
        <w:rPr>
          <w:sz w:val="22"/>
          <w:szCs w:val="22"/>
        </w:rPr>
        <w:t xml:space="preserve">la Delibera </w:t>
      </w:r>
      <w:r w:rsidRPr="00D951D2">
        <w:rPr>
          <w:bCs/>
          <w:sz w:val="22"/>
          <w:szCs w:val="22"/>
        </w:rPr>
        <w:t>Consiglio comunale n. 153  del  29/11/2013 “</w:t>
      </w:r>
      <w:r w:rsidRPr="00D951D2">
        <w:rPr>
          <w:sz w:val="22"/>
          <w:szCs w:val="22"/>
        </w:rPr>
        <w:t>ASSESTAMENTO BILANCIO 2013. PARZIALE DESTINAZIONE AVANZO DI AMMINISTRAZIONE ACCERTATO CON IL RENDICONTO 2012”;</w:t>
      </w:r>
    </w:p>
    <w:p w:rsidR="00D951D2" w:rsidRPr="00D951D2" w:rsidRDefault="00D951D2" w:rsidP="00D951D2">
      <w:pPr>
        <w:jc w:val="both"/>
        <w:rPr>
          <w:sz w:val="22"/>
          <w:szCs w:val="22"/>
        </w:rPr>
      </w:pPr>
    </w:p>
    <w:p w:rsidR="00D951D2" w:rsidRPr="00D951D2" w:rsidRDefault="00D951D2" w:rsidP="00D951D2">
      <w:pPr>
        <w:jc w:val="both"/>
        <w:rPr>
          <w:sz w:val="22"/>
          <w:szCs w:val="22"/>
        </w:rPr>
      </w:pPr>
      <w:r w:rsidRPr="00D951D2">
        <w:rPr>
          <w:sz w:val="22"/>
          <w:szCs w:val="22"/>
        </w:rPr>
        <w:t xml:space="preserve">la Delibera di Giunta comunale </w:t>
      </w:r>
      <w:r w:rsidRPr="00D951D2">
        <w:rPr>
          <w:bCs/>
          <w:sz w:val="22"/>
          <w:szCs w:val="22"/>
        </w:rPr>
        <w:t>n. 194  del  30/11/2013 “</w:t>
      </w:r>
      <w:r w:rsidRPr="00D951D2">
        <w:rPr>
          <w:sz w:val="22"/>
          <w:szCs w:val="22"/>
        </w:rPr>
        <w:t>PIANO ESECUTIVO DI GESTIONE ANNUALE 2013 E PLURIENNALE 2013 - 2015. VARIAZIONE”;</w:t>
      </w:r>
    </w:p>
    <w:p w:rsidR="00D951D2" w:rsidRPr="00D951D2" w:rsidRDefault="00D951D2" w:rsidP="00D951D2">
      <w:pPr>
        <w:jc w:val="both"/>
        <w:rPr>
          <w:b/>
        </w:rPr>
      </w:pPr>
    </w:p>
    <w:p w:rsidR="00D951D2" w:rsidRPr="00D951D2" w:rsidRDefault="00D951D2" w:rsidP="00D951D2">
      <w:pPr>
        <w:jc w:val="both"/>
      </w:pPr>
      <w:r w:rsidRPr="00D951D2">
        <w:rPr>
          <w:b/>
        </w:rPr>
        <w:t xml:space="preserve">RICHIAMATA </w:t>
      </w:r>
      <w:r w:rsidRPr="00D951D2">
        <w:t xml:space="preserve">la propria  determinazione n. 624 del 25/09/2013, esecutiva ai sensi di legge, ad oggetto “AFFIDAMENTO INCARICO DI PROGETTAZIONE, DIREZIONE LAVORI E COORDINAMENTO DELLA SICUREZZA IN FASE DI PROGETTAZIONE ED ESECUZIONE PER I LAVORI DI MANUTENZIONE STRAORDINARIA AI LOCALI DENOMINATI “EX BIBLIOTECA”, con la quale è stato affidato l’incarico suddetto all’ Ing. Corrado Bonettini con studio avente sede legale in Via Perlasca n. 25 – 41100 Modena, C.F. BNTCRD68B18F257L e P.IVA 02323140364, per l’importo complessivo di </w:t>
      </w:r>
      <w:r w:rsidRPr="00D951D2">
        <w:rPr>
          <w:bCs/>
          <w:color w:val="000000"/>
        </w:rPr>
        <w:t xml:space="preserve">€ </w:t>
      </w:r>
      <w:r w:rsidRPr="00D951D2">
        <w:t xml:space="preserve">12.206,48 </w:t>
      </w:r>
      <w:r w:rsidRPr="00D951D2">
        <w:rPr>
          <w:color w:val="000000"/>
        </w:rPr>
        <w:t>(</w:t>
      </w:r>
      <w:r w:rsidRPr="00D951D2">
        <w:t>contributo cassa 4% ed oneri fiscali inclusi);</w:t>
      </w:r>
    </w:p>
    <w:p w:rsidR="00D951D2" w:rsidRPr="00D951D2" w:rsidRDefault="00D951D2" w:rsidP="00D951D2">
      <w:pPr>
        <w:contextualSpacing/>
        <w:jc w:val="both"/>
      </w:pPr>
      <w:r w:rsidRPr="00D951D2">
        <w:t xml:space="preserve"> </w:t>
      </w:r>
    </w:p>
    <w:p w:rsidR="00D951D2" w:rsidRPr="00D951D2" w:rsidRDefault="00D951D2" w:rsidP="00D951D2">
      <w:pPr>
        <w:contextualSpacing/>
        <w:jc w:val="both"/>
        <w:rPr>
          <w:b/>
        </w:rPr>
      </w:pPr>
      <w:r w:rsidRPr="00D951D2">
        <w:rPr>
          <w:b/>
        </w:rPr>
        <w:t>DATO ATTO CHE:</w:t>
      </w:r>
    </w:p>
    <w:p w:rsidR="00D951D2" w:rsidRPr="00D951D2" w:rsidRDefault="00D951D2" w:rsidP="00D951D2">
      <w:pPr>
        <w:contextualSpacing/>
        <w:jc w:val="both"/>
        <w:rPr>
          <w:b/>
        </w:rPr>
      </w:pPr>
    </w:p>
    <w:p w:rsidR="00D951D2" w:rsidRPr="00D951D2" w:rsidRDefault="00D951D2" w:rsidP="00D951D2">
      <w:pPr>
        <w:widowControl w:val="0"/>
        <w:tabs>
          <w:tab w:val="left" w:pos="2016"/>
          <w:tab w:val="left" w:pos="2268"/>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s>
        <w:jc w:val="both"/>
      </w:pPr>
      <w:r w:rsidRPr="00D951D2">
        <w:t>con deliberazione di Giunta comunale n. 190 del 26/11/2013, esecutiva ai sensi di legge, è stato approvato il progetto esecutivo per i “</w:t>
      </w:r>
      <w:r w:rsidRPr="00D951D2">
        <w:rPr>
          <w:sz w:val="20"/>
          <w:szCs w:val="20"/>
        </w:rPr>
        <w:t>LAVORI DI MANUTENZIONE STRAORDINARIA ALL’EDIFICIO DENOMINATO EX-BIBLIOTECA E UFFICIO SCUOLA</w:t>
      </w:r>
      <w:r w:rsidRPr="00D951D2">
        <w:t>”, per un importo di spesa complessiva pari a euro 90.000,00 =  (oneri fiscali compresi), come da seguente quadro economico:</w:t>
      </w:r>
    </w:p>
    <w:p w:rsidR="00D951D2" w:rsidRPr="00D951D2" w:rsidRDefault="00D951D2" w:rsidP="00D951D2">
      <w:pPr>
        <w:widowControl w:val="0"/>
        <w:tabs>
          <w:tab w:val="left" w:pos="2016"/>
          <w:tab w:val="left" w:pos="2268"/>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s>
        <w:jc w:val="both"/>
      </w:pPr>
    </w:p>
    <w:tbl>
      <w:tblPr>
        <w:tblW w:w="946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37"/>
        <w:gridCol w:w="263"/>
        <w:gridCol w:w="3167"/>
      </w:tblGrid>
      <w:tr w:rsidR="00D951D2" w:rsidRPr="00D951D2" w:rsidTr="004A13DA">
        <w:trPr>
          <w:trHeight w:val="255"/>
        </w:trPr>
        <w:tc>
          <w:tcPr>
            <w:tcW w:w="9467" w:type="dxa"/>
            <w:gridSpan w:val="3"/>
            <w:shd w:val="clear" w:color="auto" w:fill="auto"/>
            <w:noWrap/>
            <w:vAlign w:val="center"/>
          </w:tcPr>
          <w:p w:rsidR="00D951D2" w:rsidRPr="00D951D2" w:rsidRDefault="00D951D2" w:rsidP="00D951D2">
            <w:pPr>
              <w:jc w:val="center"/>
              <w:rPr>
                <w:rFonts w:ascii="Arial" w:hAnsi="Arial" w:cs="Arial"/>
                <w:b/>
                <w:bCs/>
                <w:sz w:val="22"/>
                <w:szCs w:val="22"/>
              </w:rPr>
            </w:pPr>
            <w:r w:rsidRPr="00D951D2">
              <w:rPr>
                <w:rFonts w:ascii="Arial" w:hAnsi="Arial" w:cs="Arial"/>
                <w:b/>
                <w:bCs/>
                <w:sz w:val="22"/>
                <w:szCs w:val="22"/>
              </w:rPr>
              <w:t xml:space="preserve">QUADRO ECONOMICO </w:t>
            </w:r>
          </w:p>
        </w:tc>
      </w:tr>
      <w:tr w:rsidR="00D951D2" w:rsidRPr="00D951D2" w:rsidTr="004A13DA">
        <w:trPr>
          <w:trHeight w:val="300"/>
        </w:trPr>
        <w:tc>
          <w:tcPr>
            <w:tcW w:w="6037" w:type="dxa"/>
            <w:shd w:val="clear" w:color="auto" w:fill="auto"/>
            <w:noWrap/>
            <w:vAlign w:val="bottom"/>
          </w:tcPr>
          <w:p w:rsidR="00D951D2" w:rsidRPr="00D951D2" w:rsidRDefault="00D951D2" w:rsidP="00D951D2">
            <w:pPr>
              <w:jc w:val="both"/>
              <w:rPr>
                <w:rFonts w:ascii="Arial" w:hAnsi="Arial" w:cs="Arial"/>
                <w:b/>
                <w:bCs/>
                <w:sz w:val="22"/>
                <w:szCs w:val="22"/>
              </w:rPr>
            </w:pPr>
            <w:r w:rsidRPr="00D951D2">
              <w:rPr>
                <w:rFonts w:ascii="Arial" w:hAnsi="Arial" w:cs="Arial"/>
                <w:b/>
                <w:bCs/>
                <w:sz w:val="22"/>
                <w:szCs w:val="22"/>
              </w:rPr>
              <w:lastRenderedPageBreak/>
              <w:t>Capo A – Lavori a base d’asta</w:t>
            </w:r>
          </w:p>
        </w:tc>
        <w:tc>
          <w:tcPr>
            <w:tcW w:w="263" w:type="dxa"/>
            <w:shd w:val="clear" w:color="auto" w:fill="auto"/>
            <w:noWrap/>
            <w:vAlign w:val="bottom"/>
          </w:tcPr>
          <w:p w:rsidR="00D951D2" w:rsidRPr="00D951D2" w:rsidRDefault="00D951D2" w:rsidP="00D951D2">
            <w:pPr>
              <w:jc w:val="both"/>
              <w:rPr>
                <w:rFonts w:ascii="Arial" w:hAnsi="Arial" w:cs="Arial"/>
                <w:b/>
                <w:bCs/>
                <w:sz w:val="22"/>
                <w:szCs w:val="22"/>
              </w:rPr>
            </w:pPr>
          </w:p>
        </w:tc>
        <w:tc>
          <w:tcPr>
            <w:tcW w:w="3167" w:type="dxa"/>
            <w:shd w:val="clear" w:color="auto" w:fill="auto"/>
            <w:noWrap/>
            <w:vAlign w:val="bottom"/>
          </w:tcPr>
          <w:p w:rsidR="00D951D2" w:rsidRPr="00D951D2" w:rsidRDefault="00D951D2" w:rsidP="00D951D2">
            <w:pPr>
              <w:rPr>
                <w:rFonts w:ascii="Arial" w:hAnsi="Arial" w:cs="Arial"/>
                <w:b/>
                <w:bCs/>
                <w:sz w:val="22"/>
                <w:szCs w:val="22"/>
              </w:rPr>
            </w:pPr>
          </w:p>
        </w:tc>
      </w:tr>
      <w:tr w:rsidR="00D951D2" w:rsidRPr="00D951D2" w:rsidTr="004A13DA">
        <w:trPr>
          <w:trHeight w:val="285"/>
        </w:trPr>
        <w:tc>
          <w:tcPr>
            <w:tcW w:w="6037" w:type="dxa"/>
            <w:shd w:val="clear" w:color="auto" w:fill="auto"/>
            <w:noWrap/>
            <w:vAlign w:val="bottom"/>
          </w:tcPr>
          <w:p w:rsidR="00D951D2" w:rsidRPr="00D951D2" w:rsidRDefault="00D951D2" w:rsidP="00D951D2">
            <w:pPr>
              <w:jc w:val="both"/>
              <w:rPr>
                <w:rFonts w:ascii="Arial" w:hAnsi="Arial" w:cs="Arial"/>
                <w:sz w:val="22"/>
                <w:szCs w:val="22"/>
              </w:rPr>
            </w:pPr>
            <w:r w:rsidRPr="00D951D2">
              <w:rPr>
                <w:rFonts w:ascii="Arial" w:hAnsi="Arial" w:cs="Arial"/>
                <w:sz w:val="22"/>
                <w:szCs w:val="22"/>
              </w:rPr>
              <w:t>Importo lavori soggetto a ribasso d'asta</w:t>
            </w:r>
          </w:p>
        </w:tc>
        <w:tc>
          <w:tcPr>
            <w:tcW w:w="263" w:type="dxa"/>
            <w:shd w:val="clear" w:color="auto" w:fill="auto"/>
            <w:noWrap/>
            <w:vAlign w:val="bottom"/>
          </w:tcPr>
          <w:p w:rsidR="00D951D2" w:rsidRPr="00D951D2" w:rsidRDefault="00D951D2" w:rsidP="00D951D2">
            <w:pPr>
              <w:jc w:val="both"/>
              <w:rPr>
                <w:rFonts w:ascii="Arial" w:hAnsi="Arial" w:cs="Arial"/>
                <w:sz w:val="22"/>
                <w:szCs w:val="22"/>
              </w:rPr>
            </w:pPr>
            <w:r w:rsidRPr="00D951D2">
              <w:rPr>
                <w:rFonts w:ascii="Arial" w:hAnsi="Arial" w:cs="Arial"/>
                <w:sz w:val="22"/>
                <w:szCs w:val="22"/>
              </w:rPr>
              <w:t>€</w:t>
            </w:r>
          </w:p>
        </w:tc>
        <w:tc>
          <w:tcPr>
            <w:tcW w:w="3167" w:type="dxa"/>
            <w:shd w:val="clear" w:color="auto" w:fill="auto"/>
            <w:noWrap/>
            <w:vAlign w:val="bottom"/>
          </w:tcPr>
          <w:p w:rsidR="00D951D2" w:rsidRPr="00D951D2" w:rsidRDefault="00D951D2" w:rsidP="00D951D2">
            <w:pPr>
              <w:rPr>
                <w:rFonts w:ascii="Arial" w:hAnsi="Arial" w:cs="Arial"/>
                <w:sz w:val="22"/>
                <w:szCs w:val="22"/>
              </w:rPr>
            </w:pPr>
            <w:r w:rsidRPr="00D951D2">
              <w:rPr>
                <w:rFonts w:ascii="Arial" w:hAnsi="Arial" w:cs="Arial"/>
                <w:sz w:val="22"/>
                <w:szCs w:val="22"/>
              </w:rPr>
              <w:t xml:space="preserve">                        61.273,15 </w:t>
            </w:r>
          </w:p>
        </w:tc>
      </w:tr>
      <w:tr w:rsidR="00D951D2" w:rsidRPr="00D951D2" w:rsidTr="004A13DA">
        <w:trPr>
          <w:trHeight w:val="285"/>
        </w:trPr>
        <w:tc>
          <w:tcPr>
            <w:tcW w:w="6037" w:type="dxa"/>
            <w:shd w:val="clear" w:color="auto" w:fill="auto"/>
            <w:noWrap/>
            <w:vAlign w:val="bottom"/>
          </w:tcPr>
          <w:p w:rsidR="00D951D2" w:rsidRPr="00D951D2" w:rsidRDefault="00D951D2" w:rsidP="00D951D2">
            <w:pPr>
              <w:jc w:val="both"/>
              <w:rPr>
                <w:rFonts w:ascii="Arial" w:hAnsi="Arial" w:cs="Arial"/>
                <w:sz w:val="22"/>
                <w:szCs w:val="22"/>
              </w:rPr>
            </w:pPr>
            <w:r w:rsidRPr="00D951D2">
              <w:rPr>
                <w:rFonts w:ascii="Arial" w:hAnsi="Arial" w:cs="Arial"/>
                <w:sz w:val="22"/>
                <w:szCs w:val="22"/>
              </w:rPr>
              <w:t>Oneri per la sicurezza</w:t>
            </w:r>
          </w:p>
        </w:tc>
        <w:tc>
          <w:tcPr>
            <w:tcW w:w="263" w:type="dxa"/>
            <w:shd w:val="clear" w:color="auto" w:fill="auto"/>
            <w:noWrap/>
            <w:vAlign w:val="bottom"/>
          </w:tcPr>
          <w:p w:rsidR="00D951D2" w:rsidRPr="00D951D2" w:rsidRDefault="00D951D2" w:rsidP="00D951D2">
            <w:pPr>
              <w:jc w:val="both"/>
              <w:rPr>
                <w:rFonts w:ascii="Arial" w:hAnsi="Arial" w:cs="Arial"/>
                <w:sz w:val="22"/>
                <w:szCs w:val="22"/>
              </w:rPr>
            </w:pPr>
            <w:r w:rsidRPr="00D951D2">
              <w:rPr>
                <w:rFonts w:ascii="Arial" w:hAnsi="Arial" w:cs="Arial"/>
                <w:sz w:val="22"/>
                <w:szCs w:val="22"/>
              </w:rPr>
              <w:t>€</w:t>
            </w:r>
          </w:p>
        </w:tc>
        <w:tc>
          <w:tcPr>
            <w:tcW w:w="3167" w:type="dxa"/>
            <w:shd w:val="clear" w:color="auto" w:fill="auto"/>
            <w:noWrap/>
            <w:vAlign w:val="bottom"/>
          </w:tcPr>
          <w:p w:rsidR="00D951D2" w:rsidRPr="00D951D2" w:rsidRDefault="00D951D2" w:rsidP="00D951D2">
            <w:pPr>
              <w:rPr>
                <w:rFonts w:ascii="Arial" w:hAnsi="Arial" w:cs="Arial"/>
                <w:sz w:val="22"/>
                <w:szCs w:val="22"/>
              </w:rPr>
            </w:pPr>
            <w:r w:rsidRPr="00D951D2">
              <w:rPr>
                <w:rFonts w:ascii="Arial" w:hAnsi="Arial" w:cs="Arial"/>
                <w:sz w:val="22"/>
                <w:szCs w:val="22"/>
              </w:rPr>
              <w:t xml:space="preserve">                          2.492,03 </w:t>
            </w:r>
          </w:p>
        </w:tc>
      </w:tr>
      <w:tr w:rsidR="00D951D2" w:rsidRPr="00D951D2" w:rsidTr="004A13DA">
        <w:trPr>
          <w:trHeight w:val="300"/>
        </w:trPr>
        <w:tc>
          <w:tcPr>
            <w:tcW w:w="6037" w:type="dxa"/>
            <w:shd w:val="clear" w:color="auto" w:fill="auto"/>
            <w:noWrap/>
            <w:vAlign w:val="bottom"/>
          </w:tcPr>
          <w:p w:rsidR="00D951D2" w:rsidRPr="00D951D2" w:rsidRDefault="00D951D2" w:rsidP="00D951D2">
            <w:pPr>
              <w:jc w:val="right"/>
              <w:rPr>
                <w:rFonts w:ascii="Arial" w:hAnsi="Arial" w:cs="Arial"/>
                <w:sz w:val="22"/>
                <w:szCs w:val="22"/>
              </w:rPr>
            </w:pPr>
            <w:r w:rsidRPr="00D951D2">
              <w:rPr>
                <w:rFonts w:ascii="Arial" w:hAnsi="Arial" w:cs="Arial"/>
                <w:sz w:val="22"/>
                <w:szCs w:val="22"/>
              </w:rPr>
              <w:t>Totale Lavori</w:t>
            </w:r>
          </w:p>
        </w:tc>
        <w:tc>
          <w:tcPr>
            <w:tcW w:w="263" w:type="dxa"/>
            <w:shd w:val="clear" w:color="auto" w:fill="auto"/>
            <w:noWrap/>
            <w:vAlign w:val="bottom"/>
          </w:tcPr>
          <w:p w:rsidR="00D951D2" w:rsidRPr="00D951D2" w:rsidRDefault="00D951D2" w:rsidP="00D951D2">
            <w:pPr>
              <w:jc w:val="both"/>
              <w:rPr>
                <w:rFonts w:ascii="Arial" w:hAnsi="Arial" w:cs="Arial"/>
                <w:b/>
                <w:bCs/>
                <w:sz w:val="22"/>
                <w:szCs w:val="22"/>
              </w:rPr>
            </w:pPr>
            <w:r w:rsidRPr="00D951D2">
              <w:rPr>
                <w:rFonts w:ascii="Arial" w:hAnsi="Arial" w:cs="Arial"/>
                <w:b/>
                <w:bCs/>
                <w:sz w:val="22"/>
                <w:szCs w:val="22"/>
              </w:rPr>
              <w:t>€</w:t>
            </w:r>
          </w:p>
        </w:tc>
        <w:tc>
          <w:tcPr>
            <w:tcW w:w="3167" w:type="dxa"/>
            <w:shd w:val="clear" w:color="auto" w:fill="auto"/>
            <w:noWrap/>
            <w:vAlign w:val="bottom"/>
          </w:tcPr>
          <w:p w:rsidR="00D951D2" w:rsidRPr="00D951D2" w:rsidRDefault="00D951D2" w:rsidP="00D951D2">
            <w:pPr>
              <w:rPr>
                <w:rFonts w:ascii="Arial" w:hAnsi="Arial" w:cs="Arial"/>
                <w:b/>
                <w:bCs/>
                <w:sz w:val="22"/>
                <w:szCs w:val="22"/>
              </w:rPr>
            </w:pPr>
            <w:r w:rsidRPr="00D951D2">
              <w:rPr>
                <w:rFonts w:ascii="Arial" w:hAnsi="Arial" w:cs="Arial"/>
                <w:b/>
                <w:bCs/>
                <w:sz w:val="22"/>
                <w:szCs w:val="22"/>
              </w:rPr>
              <w:t xml:space="preserve">                        63.765,18 </w:t>
            </w:r>
          </w:p>
        </w:tc>
      </w:tr>
      <w:tr w:rsidR="00D951D2" w:rsidRPr="00D951D2" w:rsidTr="004A13DA">
        <w:trPr>
          <w:trHeight w:val="300"/>
        </w:trPr>
        <w:tc>
          <w:tcPr>
            <w:tcW w:w="6037" w:type="dxa"/>
            <w:shd w:val="clear" w:color="auto" w:fill="auto"/>
            <w:noWrap/>
            <w:vAlign w:val="bottom"/>
          </w:tcPr>
          <w:p w:rsidR="00D951D2" w:rsidRPr="00D951D2" w:rsidRDefault="00D951D2" w:rsidP="00D951D2">
            <w:pPr>
              <w:jc w:val="both"/>
              <w:rPr>
                <w:rFonts w:ascii="Arial" w:hAnsi="Arial" w:cs="Arial"/>
                <w:b/>
                <w:bCs/>
                <w:sz w:val="22"/>
                <w:szCs w:val="22"/>
              </w:rPr>
            </w:pPr>
            <w:r w:rsidRPr="00D951D2">
              <w:rPr>
                <w:rFonts w:ascii="Arial" w:hAnsi="Arial" w:cs="Arial"/>
                <w:b/>
                <w:bCs/>
                <w:sz w:val="22"/>
                <w:szCs w:val="22"/>
              </w:rPr>
              <w:t xml:space="preserve">Capo B – Somme a disposizione </w:t>
            </w:r>
          </w:p>
        </w:tc>
        <w:tc>
          <w:tcPr>
            <w:tcW w:w="263" w:type="dxa"/>
            <w:shd w:val="clear" w:color="auto" w:fill="auto"/>
            <w:noWrap/>
            <w:vAlign w:val="bottom"/>
          </w:tcPr>
          <w:p w:rsidR="00D951D2" w:rsidRPr="00D951D2" w:rsidRDefault="00D951D2" w:rsidP="00D951D2">
            <w:pPr>
              <w:jc w:val="both"/>
              <w:rPr>
                <w:rFonts w:ascii="Arial" w:hAnsi="Arial" w:cs="Arial"/>
                <w:b/>
                <w:bCs/>
                <w:sz w:val="22"/>
                <w:szCs w:val="22"/>
              </w:rPr>
            </w:pPr>
          </w:p>
        </w:tc>
        <w:tc>
          <w:tcPr>
            <w:tcW w:w="3167" w:type="dxa"/>
            <w:shd w:val="clear" w:color="auto" w:fill="auto"/>
            <w:noWrap/>
            <w:vAlign w:val="bottom"/>
          </w:tcPr>
          <w:p w:rsidR="00D951D2" w:rsidRPr="00D951D2" w:rsidRDefault="00D951D2" w:rsidP="00D951D2">
            <w:pPr>
              <w:rPr>
                <w:rFonts w:ascii="Arial" w:hAnsi="Arial" w:cs="Arial"/>
                <w:b/>
                <w:bCs/>
                <w:sz w:val="22"/>
                <w:szCs w:val="22"/>
              </w:rPr>
            </w:pPr>
          </w:p>
        </w:tc>
      </w:tr>
      <w:tr w:rsidR="00D951D2" w:rsidRPr="00D951D2" w:rsidTr="004A13DA">
        <w:trPr>
          <w:trHeight w:val="285"/>
        </w:trPr>
        <w:tc>
          <w:tcPr>
            <w:tcW w:w="6037" w:type="dxa"/>
            <w:shd w:val="clear" w:color="auto" w:fill="auto"/>
            <w:noWrap/>
            <w:vAlign w:val="center"/>
          </w:tcPr>
          <w:p w:rsidR="00D951D2" w:rsidRPr="00D951D2" w:rsidRDefault="00D951D2" w:rsidP="00D951D2">
            <w:pPr>
              <w:rPr>
                <w:rFonts w:ascii="Arial" w:hAnsi="Arial" w:cs="Arial"/>
                <w:sz w:val="22"/>
                <w:szCs w:val="22"/>
              </w:rPr>
            </w:pPr>
            <w:r w:rsidRPr="00D951D2">
              <w:rPr>
                <w:rFonts w:ascii="Arial" w:hAnsi="Arial" w:cs="Arial"/>
                <w:sz w:val="22"/>
                <w:szCs w:val="22"/>
              </w:rPr>
              <w:t>IVA sui lavori 22%</w:t>
            </w:r>
          </w:p>
        </w:tc>
        <w:tc>
          <w:tcPr>
            <w:tcW w:w="263" w:type="dxa"/>
            <w:shd w:val="clear" w:color="auto" w:fill="auto"/>
            <w:noWrap/>
            <w:vAlign w:val="bottom"/>
          </w:tcPr>
          <w:p w:rsidR="00D951D2" w:rsidRPr="00D951D2" w:rsidRDefault="00D951D2" w:rsidP="00D951D2">
            <w:pPr>
              <w:jc w:val="both"/>
              <w:rPr>
                <w:rFonts w:ascii="Arial" w:hAnsi="Arial" w:cs="Arial"/>
                <w:sz w:val="22"/>
                <w:szCs w:val="22"/>
              </w:rPr>
            </w:pPr>
            <w:r w:rsidRPr="00D951D2">
              <w:rPr>
                <w:rFonts w:ascii="Arial" w:hAnsi="Arial" w:cs="Arial"/>
                <w:sz w:val="22"/>
                <w:szCs w:val="22"/>
              </w:rPr>
              <w:t>€</w:t>
            </w:r>
          </w:p>
        </w:tc>
        <w:tc>
          <w:tcPr>
            <w:tcW w:w="3167" w:type="dxa"/>
            <w:shd w:val="clear" w:color="auto" w:fill="auto"/>
            <w:noWrap/>
            <w:vAlign w:val="bottom"/>
          </w:tcPr>
          <w:p w:rsidR="00D951D2" w:rsidRPr="00D951D2" w:rsidRDefault="00D951D2" w:rsidP="00D951D2">
            <w:pPr>
              <w:rPr>
                <w:rFonts w:ascii="Arial" w:hAnsi="Arial" w:cs="Arial"/>
                <w:sz w:val="22"/>
                <w:szCs w:val="22"/>
              </w:rPr>
            </w:pPr>
            <w:r w:rsidRPr="00D951D2">
              <w:rPr>
                <w:rFonts w:ascii="Arial" w:hAnsi="Arial" w:cs="Arial"/>
                <w:sz w:val="22"/>
                <w:szCs w:val="22"/>
              </w:rPr>
              <w:t xml:space="preserve">                        14.028,34 </w:t>
            </w:r>
          </w:p>
        </w:tc>
      </w:tr>
      <w:tr w:rsidR="00D951D2" w:rsidRPr="00D951D2" w:rsidTr="004A13DA">
        <w:trPr>
          <w:trHeight w:val="285"/>
        </w:trPr>
        <w:tc>
          <w:tcPr>
            <w:tcW w:w="6037" w:type="dxa"/>
            <w:shd w:val="clear" w:color="auto" w:fill="auto"/>
            <w:noWrap/>
            <w:vAlign w:val="center"/>
          </w:tcPr>
          <w:p w:rsidR="00D951D2" w:rsidRPr="00D951D2" w:rsidRDefault="00D951D2" w:rsidP="00D951D2">
            <w:pPr>
              <w:rPr>
                <w:rFonts w:ascii="Arial" w:hAnsi="Arial" w:cs="Arial"/>
                <w:sz w:val="22"/>
                <w:szCs w:val="22"/>
              </w:rPr>
            </w:pPr>
            <w:r w:rsidRPr="00D951D2">
              <w:rPr>
                <w:rFonts w:ascii="Arial" w:hAnsi="Arial" w:cs="Arial"/>
                <w:sz w:val="22"/>
                <w:szCs w:val="22"/>
              </w:rPr>
              <w:t>Competenze tecniche oneri compresi</w:t>
            </w:r>
          </w:p>
        </w:tc>
        <w:tc>
          <w:tcPr>
            <w:tcW w:w="263" w:type="dxa"/>
            <w:shd w:val="clear" w:color="auto" w:fill="auto"/>
            <w:noWrap/>
            <w:vAlign w:val="center"/>
          </w:tcPr>
          <w:p w:rsidR="00D951D2" w:rsidRPr="00D951D2" w:rsidRDefault="00D951D2" w:rsidP="00D951D2">
            <w:pPr>
              <w:jc w:val="both"/>
              <w:rPr>
                <w:rFonts w:ascii="Arial" w:hAnsi="Arial" w:cs="Arial"/>
                <w:sz w:val="22"/>
                <w:szCs w:val="22"/>
              </w:rPr>
            </w:pPr>
            <w:r w:rsidRPr="00D951D2">
              <w:rPr>
                <w:rFonts w:ascii="Arial" w:hAnsi="Arial" w:cs="Arial"/>
                <w:sz w:val="22"/>
                <w:szCs w:val="22"/>
              </w:rPr>
              <w:t>€</w:t>
            </w:r>
          </w:p>
        </w:tc>
        <w:tc>
          <w:tcPr>
            <w:tcW w:w="3167" w:type="dxa"/>
            <w:shd w:val="clear" w:color="auto" w:fill="auto"/>
            <w:noWrap/>
            <w:vAlign w:val="center"/>
          </w:tcPr>
          <w:p w:rsidR="00D951D2" w:rsidRPr="00D951D2" w:rsidRDefault="00D951D2" w:rsidP="00D951D2">
            <w:pPr>
              <w:rPr>
                <w:rFonts w:ascii="Arial" w:hAnsi="Arial" w:cs="Arial"/>
                <w:sz w:val="22"/>
                <w:szCs w:val="22"/>
              </w:rPr>
            </w:pPr>
            <w:r w:rsidRPr="00D951D2">
              <w:rPr>
                <w:rFonts w:ascii="Arial" w:hAnsi="Arial" w:cs="Arial"/>
                <w:sz w:val="22"/>
                <w:szCs w:val="22"/>
              </w:rPr>
              <w:t xml:space="preserve">                        12.206,48</w:t>
            </w:r>
          </w:p>
        </w:tc>
      </w:tr>
      <w:tr w:rsidR="00D951D2" w:rsidRPr="00D951D2" w:rsidTr="004A13DA">
        <w:trPr>
          <w:trHeight w:val="300"/>
        </w:trPr>
        <w:tc>
          <w:tcPr>
            <w:tcW w:w="6037" w:type="dxa"/>
            <w:shd w:val="clear" w:color="auto" w:fill="auto"/>
            <w:noWrap/>
            <w:vAlign w:val="bottom"/>
          </w:tcPr>
          <w:p w:rsidR="00D951D2" w:rsidRPr="00D951D2" w:rsidRDefault="00D951D2" w:rsidP="00D951D2">
            <w:pPr>
              <w:jc w:val="right"/>
              <w:rPr>
                <w:rFonts w:ascii="Arial" w:hAnsi="Arial" w:cs="Arial"/>
                <w:sz w:val="22"/>
                <w:szCs w:val="22"/>
              </w:rPr>
            </w:pPr>
            <w:r w:rsidRPr="00D951D2">
              <w:rPr>
                <w:rFonts w:ascii="Arial" w:hAnsi="Arial" w:cs="Arial"/>
                <w:sz w:val="22"/>
                <w:szCs w:val="22"/>
              </w:rPr>
              <w:t>Totale somme a disposizione</w:t>
            </w:r>
          </w:p>
        </w:tc>
        <w:tc>
          <w:tcPr>
            <w:tcW w:w="263" w:type="dxa"/>
            <w:shd w:val="clear" w:color="auto" w:fill="auto"/>
            <w:noWrap/>
            <w:vAlign w:val="bottom"/>
          </w:tcPr>
          <w:p w:rsidR="00D951D2" w:rsidRPr="00D951D2" w:rsidRDefault="00D951D2" w:rsidP="00D951D2">
            <w:pPr>
              <w:rPr>
                <w:rFonts w:ascii="Arial" w:hAnsi="Arial" w:cs="Arial"/>
                <w:b/>
                <w:bCs/>
                <w:sz w:val="22"/>
                <w:szCs w:val="22"/>
              </w:rPr>
            </w:pPr>
            <w:r w:rsidRPr="00D951D2">
              <w:rPr>
                <w:rFonts w:ascii="Arial" w:hAnsi="Arial" w:cs="Arial"/>
                <w:b/>
                <w:bCs/>
                <w:sz w:val="22"/>
                <w:szCs w:val="22"/>
              </w:rPr>
              <w:t>€</w:t>
            </w:r>
          </w:p>
        </w:tc>
        <w:tc>
          <w:tcPr>
            <w:tcW w:w="3167" w:type="dxa"/>
            <w:shd w:val="clear" w:color="auto" w:fill="auto"/>
            <w:noWrap/>
            <w:vAlign w:val="bottom"/>
          </w:tcPr>
          <w:p w:rsidR="00D951D2" w:rsidRPr="00D951D2" w:rsidRDefault="00D951D2" w:rsidP="00D951D2">
            <w:pPr>
              <w:rPr>
                <w:rFonts w:ascii="Arial" w:hAnsi="Arial" w:cs="Arial"/>
                <w:b/>
                <w:bCs/>
                <w:sz w:val="22"/>
                <w:szCs w:val="22"/>
              </w:rPr>
            </w:pPr>
            <w:r w:rsidRPr="00D951D2">
              <w:rPr>
                <w:rFonts w:ascii="Arial" w:hAnsi="Arial" w:cs="Arial"/>
                <w:b/>
                <w:bCs/>
                <w:sz w:val="22"/>
                <w:szCs w:val="22"/>
              </w:rPr>
              <w:t xml:space="preserve">                        26.234,82</w:t>
            </w:r>
          </w:p>
        </w:tc>
      </w:tr>
      <w:tr w:rsidR="00D951D2" w:rsidRPr="00D951D2" w:rsidTr="004A13DA">
        <w:trPr>
          <w:trHeight w:val="300"/>
        </w:trPr>
        <w:tc>
          <w:tcPr>
            <w:tcW w:w="6037" w:type="dxa"/>
            <w:shd w:val="clear" w:color="auto" w:fill="auto"/>
            <w:noWrap/>
            <w:vAlign w:val="bottom"/>
          </w:tcPr>
          <w:p w:rsidR="00D951D2" w:rsidRPr="00D951D2" w:rsidRDefault="00D951D2" w:rsidP="00D951D2">
            <w:pPr>
              <w:rPr>
                <w:rFonts w:ascii="Arial" w:hAnsi="Arial" w:cs="Arial"/>
                <w:sz w:val="22"/>
                <w:szCs w:val="22"/>
              </w:rPr>
            </w:pPr>
          </w:p>
        </w:tc>
        <w:tc>
          <w:tcPr>
            <w:tcW w:w="263" w:type="dxa"/>
            <w:shd w:val="clear" w:color="auto" w:fill="auto"/>
            <w:noWrap/>
            <w:vAlign w:val="bottom"/>
          </w:tcPr>
          <w:p w:rsidR="00D951D2" w:rsidRPr="00D951D2" w:rsidRDefault="00D951D2" w:rsidP="00D951D2">
            <w:pPr>
              <w:rPr>
                <w:rFonts w:ascii="Arial" w:hAnsi="Arial" w:cs="Arial"/>
                <w:b/>
                <w:bCs/>
                <w:sz w:val="22"/>
                <w:szCs w:val="22"/>
              </w:rPr>
            </w:pPr>
          </w:p>
        </w:tc>
        <w:tc>
          <w:tcPr>
            <w:tcW w:w="3167" w:type="dxa"/>
            <w:shd w:val="clear" w:color="auto" w:fill="auto"/>
            <w:noWrap/>
            <w:vAlign w:val="bottom"/>
          </w:tcPr>
          <w:p w:rsidR="00D951D2" w:rsidRPr="00D951D2" w:rsidRDefault="00D951D2" w:rsidP="00D951D2">
            <w:pPr>
              <w:rPr>
                <w:rFonts w:ascii="Arial" w:hAnsi="Arial" w:cs="Arial"/>
                <w:b/>
                <w:bCs/>
                <w:sz w:val="22"/>
                <w:szCs w:val="22"/>
              </w:rPr>
            </w:pPr>
            <w:r w:rsidRPr="00D951D2">
              <w:rPr>
                <w:rFonts w:ascii="Arial" w:hAnsi="Arial" w:cs="Arial"/>
                <w:b/>
                <w:bCs/>
                <w:sz w:val="22"/>
                <w:szCs w:val="22"/>
              </w:rPr>
              <w:t> </w:t>
            </w:r>
          </w:p>
        </w:tc>
      </w:tr>
      <w:tr w:rsidR="00D951D2" w:rsidRPr="00D951D2" w:rsidTr="004A13DA">
        <w:trPr>
          <w:trHeight w:val="300"/>
        </w:trPr>
        <w:tc>
          <w:tcPr>
            <w:tcW w:w="6037" w:type="dxa"/>
            <w:shd w:val="clear" w:color="auto" w:fill="auto"/>
            <w:noWrap/>
            <w:vAlign w:val="bottom"/>
          </w:tcPr>
          <w:p w:rsidR="00D951D2" w:rsidRPr="00D951D2" w:rsidRDefault="00D951D2" w:rsidP="00D951D2">
            <w:pPr>
              <w:rPr>
                <w:rFonts w:ascii="Arial" w:hAnsi="Arial" w:cs="Arial"/>
                <w:b/>
                <w:bCs/>
                <w:sz w:val="22"/>
                <w:szCs w:val="22"/>
              </w:rPr>
            </w:pPr>
            <w:r w:rsidRPr="00D951D2">
              <w:rPr>
                <w:rFonts w:ascii="Arial" w:hAnsi="Arial" w:cs="Arial"/>
                <w:b/>
                <w:bCs/>
                <w:sz w:val="22"/>
                <w:szCs w:val="22"/>
              </w:rPr>
              <w:t>COSTO COMPLESSIVO DELL’OPERA (A+B)</w:t>
            </w:r>
          </w:p>
        </w:tc>
        <w:tc>
          <w:tcPr>
            <w:tcW w:w="263" w:type="dxa"/>
            <w:shd w:val="clear" w:color="auto" w:fill="auto"/>
            <w:noWrap/>
            <w:vAlign w:val="bottom"/>
          </w:tcPr>
          <w:p w:rsidR="00D951D2" w:rsidRPr="00D951D2" w:rsidRDefault="00D951D2" w:rsidP="00D951D2">
            <w:pPr>
              <w:rPr>
                <w:rFonts w:ascii="Arial" w:hAnsi="Arial" w:cs="Arial"/>
                <w:b/>
                <w:bCs/>
                <w:sz w:val="22"/>
                <w:szCs w:val="22"/>
              </w:rPr>
            </w:pPr>
            <w:r w:rsidRPr="00D951D2">
              <w:rPr>
                <w:rFonts w:ascii="Arial" w:hAnsi="Arial" w:cs="Arial"/>
                <w:b/>
                <w:bCs/>
                <w:sz w:val="22"/>
                <w:szCs w:val="22"/>
              </w:rPr>
              <w:t>€</w:t>
            </w:r>
          </w:p>
        </w:tc>
        <w:tc>
          <w:tcPr>
            <w:tcW w:w="3167" w:type="dxa"/>
            <w:shd w:val="clear" w:color="auto" w:fill="auto"/>
            <w:noWrap/>
            <w:vAlign w:val="bottom"/>
          </w:tcPr>
          <w:p w:rsidR="00D951D2" w:rsidRPr="00D951D2" w:rsidRDefault="00D951D2" w:rsidP="00D951D2">
            <w:pPr>
              <w:rPr>
                <w:rFonts w:ascii="Arial" w:hAnsi="Arial" w:cs="Arial"/>
                <w:b/>
                <w:bCs/>
                <w:sz w:val="22"/>
                <w:szCs w:val="22"/>
              </w:rPr>
            </w:pPr>
            <w:r w:rsidRPr="00D951D2">
              <w:rPr>
                <w:rFonts w:ascii="Arial" w:hAnsi="Arial" w:cs="Arial"/>
                <w:b/>
                <w:bCs/>
                <w:sz w:val="22"/>
                <w:szCs w:val="22"/>
              </w:rPr>
              <w:t xml:space="preserve">                        90.000,00 </w:t>
            </w:r>
          </w:p>
        </w:tc>
      </w:tr>
    </w:tbl>
    <w:p w:rsidR="00D951D2" w:rsidRPr="00D951D2" w:rsidRDefault="00D951D2" w:rsidP="00D951D2">
      <w:pPr>
        <w:widowControl w:val="0"/>
        <w:tabs>
          <w:tab w:val="left" w:pos="2016"/>
          <w:tab w:val="left" w:pos="2268"/>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s>
        <w:jc w:val="both"/>
      </w:pPr>
    </w:p>
    <w:p w:rsidR="00D951D2" w:rsidRPr="00D951D2" w:rsidRDefault="00D951D2" w:rsidP="00D951D2">
      <w:pPr>
        <w:tabs>
          <w:tab w:val="left" w:pos="-709"/>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s>
        <w:jc w:val="both"/>
        <w:rPr>
          <w:bCs/>
        </w:rPr>
      </w:pPr>
      <w:r w:rsidRPr="00D951D2">
        <w:rPr>
          <w:bCs/>
        </w:rPr>
        <w:t>le lavorazioni di cui si compone l’intervento, secondo quanto stabilito nel capitolato speciale d’appalto, sono qualificabili come segue:</w:t>
      </w:r>
    </w:p>
    <w:p w:rsidR="00D951D2" w:rsidRPr="00D951D2" w:rsidRDefault="00D951D2" w:rsidP="00D951D2">
      <w:pPr>
        <w:numPr>
          <w:ilvl w:val="0"/>
          <w:numId w:val="3"/>
        </w:numPr>
        <w:tabs>
          <w:tab w:val="left" w:pos="-709"/>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s>
        <w:jc w:val="both"/>
        <w:rPr>
          <w:bCs/>
        </w:rPr>
      </w:pPr>
      <w:r w:rsidRPr="00D951D2">
        <w:rPr>
          <w:bCs/>
        </w:rPr>
        <w:t>natura dei lavori: “</w:t>
      </w:r>
      <w:r w:rsidRPr="00D951D2">
        <w:t>manutenzione straordinaria edificio denominato  “ex – biblioteca e ufficio scuola”;</w:t>
      </w:r>
    </w:p>
    <w:p w:rsidR="00D951D2" w:rsidRPr="00D951D2" w:rsidRDefault="00D951D2" w:rsidP="00D951D2">
      <w:pPr>
        <w:numPr>
          <w:ilvl w:val="0"/>
          <w:numId w:val="3"/>
        </w:numPr>
        <w:tabs>
          <w:tab w:val="left" w:pos="-709"/>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s>
        <w:jc w:val="both"/>
        <w:rPr>
          <w:bCs/>
        </w:rPr>
      </w:pPr>
      <w:r w:rsidRPr="00D951D2">
        <w:rPr>
          <w:bCs/>
        </w:rPr>
        <w:t>i lavori si intendono appartenenti alla categoria OG1, ai soli fini del rilascio del certificato di regolare esecuzione;</w:t>
      </w:r>
    </w:p>
    <w:p w:rsidR="00D951D2" w:rsidRPr="00D951D2" w:rsidRDefault="00D951D2" w:rsidP="00D951D2">
      <w:pPr>
        <w:widowControl w:val="0"/>
        <w:tabs>
          <w:tab w:val="left" w:pos="2016"/>
          <w:tab w:val="left" w:pos="2268"/>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s>
        <w:jc w:val="both"/>
      </w:pPr>
    </w:p>
    <w:p w:rsidR="00D951D2" w:rsidRPr="00D951D2" w:rsidRDefault="00D951D2" w:rsidP="00D951D2">
      <w:pPr>
        <w:tabs>
          <w:tab w:val="left" w:pos="-709"/>
          <w:tab w:val="left" w:pos="2736"/>
          <w:tab w:val="left" w:pos="3456"/>
          <w:tab w:val="left" w:pos="4176"/>
          <w:tab w:val="left" w:pos="4896"/>
          <w:tab w:val="left" w:pos="5616"/>
          <w:tab w:val="left" w:pos="6336"/>
          <w:tab w:val="left" w:pos="7080"/>
          <w:tab w:val="left" w:pos="7788"/>
          <w:tab w:val="left" w:pos="8496"/>
          <w:tab w:val="left" w:pos="9204"/>
          <w:tab w:val="left" w:pos="9912"/>
          <w:tab w:val="left" w:pos="10656"/>
          <w:tab w:val="left" w:pos="11376"/>
        </w:tabs>
        <w:jc w:val="both"/>
        <w:rPr>
          <w:bCs/>
        </w:rPr>
      </w:pPr>
      <w:r w:rsidRPr="00D951D2">
        <w:rPr>
          <w:rFonts w:ascii="Arial" w:hAnsi="Arial" w:cs="Arial"/>
          <w:b/>
          <w:bCs/>
          <w:sz w:val="22"/>
          <w:szCs w:val="22"/>
        </w:rPr>
        <w:t xml:space="preserve"> </w:t>
      </w:r>
      <w:r w:rsidRPr="00D951D2">
        <w:rPr>
          <w:bCs/>
        </w:rPr>
        <w:t>con propria determinazione n. 582 del 10/09/2013 e con successiva determinazione di rettifica n. 589 del 13/09/2013, è stato approvato un  avviso pubblico di manifestazione d’interesse finalizzata alla selezione preventiva delle candidature per l’espletamento di procedure negoziate ai  sensi dell’art. 57 comma 6 e art. 122 comma 7 del D.lgs. 163/2006;</w:t>
      </w:r>
    </w:p>
    <w:p w:rsidR="00D951D2" w:rsidRPr="00D951D2" w:rsidRDefault="00D951D2" w:rsidP="00D951D2">
      <w:pPr>
        <w:tabs>
          <w:tab w:val="left" w:pos="-709"/>
          <w:tab w:val="left" w:pos="2736"/>
          <w:tab w:val="left" w:pos="3456"/>
          <w:tab w:val="left" w:pos="4176"/>
          <w:tab w:val="left" w:pos="4896"/>
          <w:tab w:val="left" w:pos="5616"/>
          <w:tab w:val="left" w:pos="6336"/>
          <w:tab w:val="left" w:pos="7080"/>
          <w:tab w:val="left" w:pos="7788"/>
          <w:tab w:val="left" w:pos="8496"/>
          <w:tab w:val="left" w:pos="9204"/>
          <w:tab w:val="left" w:pos="9912"/>
          <w:tab w:val="left" w:pos="10656"/>
          <w:tab w:val="left" w:pos="11376"/>
        </w:tabs>
        <w:jc w:val="both"/>
        <w:rPr>
          <w:bCs/>
        </w:rPr>
      </w:pPr>
    </w:p>
    <w:p w:rsidR="00D951D2" w:rsidRPr="00D951D2" w:rsidRDefault="00D951D2" w:rsidP="00D951D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rPr>
      </w:pPr>
      <w:r w:rsidRPr="00D951D2">
        <w:t xml:space="preserve">con determinazione n. 777 del 15/11/2013 si è provveduto ad approvare i verbali relativi alla verifica della regolarità delle domande presentate a seguito della pubblicazione dell’avviso  per la </w:t>
      </w:r>
      <w:r w:rsidRPr="00D951D2">
        <w:rPr>
          <w:bCs/>
        </w:rPr>
        <w:t xml:space="preserve">manifestazione d’interesse sopra richiamata </w:t>
      </w:r>
      <w:r w:rsidRPr="00D951D2">
        <w:t>e a predisporre gli elenchi delle ditte ammesse, suddivise per le categorie di lavorazioni richieste dal sopracitato avviso, al fine di poter procedere ai sorteggi per l’invito a partecipare alle procedure negoziate a cui verrà dato corso</w:t>
      </w:r>
      <w:r w:rsidRPr="00D951D2">
        <w:rPr>
          <w:bCs/>
        </w:rPr>
        <w:t>;</w:t>
      </w:r>
    </w:p>
    <w:p w:rsidR="00D951D2" w:rsidRPr="00D951D2" w:rsidRDefault="00D951D2" w:rsidP="00D951D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D951D2" w:rsidRPr="00D951D2" w:rsidRDefault="00D951D2" w:rsidP="00D951D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60"/>
        <w:jc w:val="both"/>
        <w:rPr>
          <w:bCs/>
        </w:rPr>
      </w:pPr>
      <w:r w:rsidRPr="00D951D2">
        <w:rPr>
          <w:bCs/>
        </w:rPr>
        <w:t xml:space="preserve">i lavori in oggetto rientrano tra quelli che possono essere affidati utilizzando gli appositi elenchi di ditte predisposti a seguito dell’espletamento della manifestazione di interesse sopra richiamata; </w:t>
      </w:r>
    </w:p>
    <w:p w:rsidR="00D951D2" w:rsidRPr="00D951D2" w:rsidRDefault="00D951D2" w:rsidP="00D951D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60"/>
        <w:jc w:val="both"/>
      </w:pPr>
    </w:p>
    <w:p w:rsidR="00D951D2" w:rsidRPr="00D951D2" w:rsidRDefault="00D951D2" w:rsidP="00D951D2">
      <w:pPr>
        <w:spacing w:before="100"/>
        <w:jc w:val="both"/>
        <w:rPr>
          <w:b/>
        </w:rPr>
      </w:pPr>
      <w:r w:rsidRPr="00D951D2">
        <w:rPr>
          <w:b/>
        </w:rPr>
        <w:t>DATO ATTO CHE:</w:t>
      </w:r>
    </w:p>
    <w:p w:rsidR="00D951D2" w:rsidRPr="00D951D2" w:rsidRDefault="00D951D2" w:rsidP="00D951D2">
      <w:pPr>
        <w:spacing w:before="100"/>
        <w:jc w:val="both"/>
      </w:pPr>
      <w:r w:rsidRPr="00D951D2">
        <w:t>a seguito delle operazioni di sorteggio, delle quali è stato redatto apposito verbale prot. n.  43087 del 19/12/2013, inserito al  volume degli allegati della presente determinazione sotto la lettera A), sono state individuate n. 15  ditte tutte in possesso dei requisiti minimi di partecipazione sopracitati;</w:t>
      </w:r>
    </w:p>
    <w:p w:rsidR="00D951D2" w:rsidRPr="00D951D2" w:rsidRDefault="00D951D2" w:rsidP="00D951D2">
      <w:pPr>
        <w:spacing w:before="100"/>
        <w:jc w:val="both"/>
      </w:pPr>
    </w:p>
    <w:p w:rsidR="00D951D2" w:rsidRPr="00D951D2" w:rsidRDefault="00D951D2" w:rsidP="00D951D2">
      <w:pPr>
        <w:jc w:val="both"/>
      </w:pPr>
      <w:r w:rsidRPr="00D951D2">
        <w:t>come risulta dal predetto verbale delle operazioni di sorteggio, sono state selezionate di n. 15 ditte anziché n. 5 come previsto al punto 5 “Fase successiva alla ricezione delle candidature” dell’Avviso Pubblico sopra citato, al fine di garantire maggior concorrenzialità e trasparenza;</w:t>
      </w:r>
    </w:p>
    <w:p w:rsidR="00D951D2" w:rsidRPr="00D951D2" w:rsidRDefault="00D951D2" w:rsidP="00D951D2">
      <w:pPr>
        <w:jc w:val="both"/>
      </w:pPr>
    </w:p>
    <w:p w:rsidR="00D951D2" w:rsidRPr="00D951D2" w:rsidRDefault="00D951D2" w:rsidP="00D951D2">
      <w:pPr>
        <w:spacing w:before="100"/>
        <w:jc w:val="both"/>
      </w:pPr>
      <w:r w:rsidRPr="00D951D2">
        <w:t>l’elenco delle ditte sorteggiate, inserito al volume degli allegati sotto la lettera B), rimarrà temporaneamente sottratto al diritto di accesso ai sensi dell’art. 5 comma 2 del Regolamento Comunale per il diritto di accesso ai documenti amministrativi, fino alla scadenza del termine per la presentazione delle offerte in applicazione della disposizione di cui all’art. 13, comma 2, lett. b) del D.Lgs. 163/06;</w:t>
      </w:r>
    </w:p>
    <w:p w:rsidR="00D951D2" w:rsidRPr="00D951D2" w:rsidRDefault="00D951D2" w:rsidP="00D951D2">
      <w:pPr>
        <w:spacing w:before="100"/>
        <w:jc w:val="both"/>
      </w:pPr>
    </w:p>
    <w:p w:rsidR="00D951D2" w:rsidRPr="00D951D2" w:rsidRDefault="00D951D2" w:rsidP="00D951D2">
      <w:pPr>
        <w:spacing w:before="100"/>
        <w:jc w:val="both"/>
        <w:rPr>
          <w:b/>
        </w:rPr>
      </w:pPr>
      <w:r w:rsidRPr="00D951D2">
        <w:rPr>
          <w:b/>
          <w:caps/>
        </w:rPr>
        <w:t>Ritenuto</w:t>
      </w:r>
      <w:r w:rsidRPr="00D951D2">
        <w:t xml:space="preserve"> </w:t>
      </w:r>
      <w:r w:rsidRPr="00D951D2">
        <w:rPr>
          <w:b/>
        </w:rPr>
        <w:t>OPPORTUNO:</w:t>
      </w:r>
    </w:p>
    <w:p w:rsidR="00D951D2" w:rsidRPr="00D951D2" w:rsidRDefault="00D951D2" w:rsidP="00D951D2">
      <w:pPr>
        <w:spacing w:before="100"/>
        <w:jc w:val="both"/>
        <w:rPr>
          <w:color w:val="222222"/>
        </w:rPr>
      </w:pPr>
      <w:r w:rsidRPr="00D951D2">
        <w:t xml:space="preserve">procedere all’affidamento dei  lavori in oggetto mediante </w:t>
      </w:r>
      <w:r w:rsidRPr="00D951D2">
        <w:rPr>
          <w:color w:val="222222"/>
        </w:rPr>
        <w:t>procedura negoziata, senza preventiva pubblicazione di bando, ai sensi degli artt. 122 comma 7, e 57 comma 6, del D.Lgs. 163/2006 e s.m.i.,</w:t>
      </w:r>
    </w:p>
    <w:p w:rsidR="00D951D2" w:rsidRPr="00D951D2" w:rsidRDefault="00D951D2" w:rsidP="00D951D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D951D2">
        <w:t xml:space="preserve">provvedere all’invio di apposita lettera di invito a </w:t>
      </w:r>
      <w:r w:rsidR="00A07DE2">
        <w:t xml:space="preserve">n. </w:t>
      </w:r>
      <w:r w:rsidRPr="00D951D2">
        <w:t>15 ditte così come sopra individuate, inserita al volume degli allegati della presente determinazione sotto la lettera C), che definisce le condizioni e le modalità di partecipazione alla gara;</w:t>
      </w:r>
    </w:p>
    <w:p w:rsidR="00D951D2" w:rsidRPr="00D951D2" w:rsidRDefault="00D951D2" w:rsidP="00D951D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p>
    <w:p w:rsidR="00D951D2" w:rsidRPr="00D951D2" w:rsidRDefault="00D951D2" w:rsidP="00D951D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D951D2">
        <w:rPr>
          <w:color w:val="222222"/>
        </w:rPr>
        <w:t xml:space="preserve">individuare </w:t>
      </w:r>
      <w:r w:rsidRPr="00D951D2">
        <w:t>i seguenti elementi essenziali del contratto, in applicazione dell’art. 192 del D.Lgs. 267/2000:</w:t>
      </w:r>
    </w:p>
    <w:p w:rsidR="00D951D2" w:rsidRPr="00D951D2" w:rsidRDefault="00D951D2" w:rsidP="00D951D2">
      <w:pPr>
        <w:numPr>
          <w:ilvl w:val="0"/>
          <w:numId w:val="2"/>
        </w:numPr>
        <w:tabs>
          <w:tab w:val="num" w:pos="284"/>
          <w:tab w:val="left" w:pos="567"/>
        </w:tabs>
        <w:overflowPunct w:val="0"/>
        <w:autoSpaceDE w:val="0"/>
        <w:autoSpaceDN w:val="0"/>
        <w:adjustRightInd w:val="0"/>
        <w:spacing w:before="100"/>
        <w:jc w:val="both"/>
      </w:pPr>
      <w:r w:rsidRPr="00D951D2">
        <w:t>fine che con il contratto si intende perseguire: manutenzione straordinaria edificio denominato  “ex – biblioteca e ufficio scuola”;</w:t>
      </w:r>
    </w:p>
    <w:p w:rsidR="00D951D2" w:rsidRPr="00D951D2" w:rsidRDefault="00D951D2" w:rsidP="00D951D2">
      <w:pPr>
        <w:numPr>
          <w:ilvl w:val="0"/>
          <w:numId w:val="2"/>
        </w:numPr>
        <w:tabs>
          <w:tab w:val="num" w:pos="284"/>
          <w:tab w:val="left" w:pos="567"/>
        </w:tabs>
        <w:overflowPunct w:val="0"/>
        <w:autoSpaceDE w:val="0"/>
        <w:autoSpaceDN w:val="0"/>
        <w:adjustRightInd w:val="0"/>
        <w:spacing w:before="100"/>
        <w:jc w:val="both"/>
      </w:pPr>
      <w:r w:rsidRPr="00D951D2">
        <w:t>oggetto del contratto: le opere previste si riferiscono alla modifica di alcuni locali, alla realizzazione di nuove aperture finestrate,  all’adeguamento degli impianti meccanici, elettrici ed alle opere edili di assistenza;</w:t>
      </w:r>
    </w:p>
    <w:p w:rsidR="00D951D2" w:rsidRPr="00D951D2" w:rsidRDefault="00D951D2" w:rsidP="00D951D2">
      <w:pPr>
        <w:numPr>
          <w:ilvl w:val="0"/>
          <w:numId w:val="2"/>
        </w:numPr>
        <w:tabs>
          <w:tab w:val="num" w:pos="284"/>
          <w:tab w:val="left" w:pos="567"/>
        </w:tabs>
        <w:overflowPunct w:val="0"/>
        <w:autoSpaceDE w:val="0"/>
        <w:autoSpaceDN w:val="0"/>
        <w:adjustRightInd w:val="0"/>
        <w:spacing w:before="100"/>
        <w:jc w:val="both"/>
      </w:pPr>
      <w:r w:rsidRPr="00D951D2">
        <w:t xml:space="preserve">importo dell’appalto: importo complessivo Euro </w:t>
      </w:r>
      <w:r w:rsidRPr="00D951D2">
        <w:rPr>
          <w:bCs/>
        </w:rPr>
        <w:t xml:space="preserve">63.765,18 </w:t>
      </w:r>
      <w:r w:rsidRPr="00D951D2">
        <w:t>(compresi oneri per la sicurezza), importo non soggetto a ribasso d’asta per costi relativi alla gestione della sicurezza: euro 2.492,03;</w:t>
      </w:r>
    </w:p>
    <w:p w:rsidR="00D951D2" w:rsidRPr="00D951D2" w:rsidRDefault="00D951D2" w:rsidP="00D951D2">
      <w:pPr>
        <w:numPr>
          <w:ilvl w:val="0"/>
          <w:numId w:val="2"/>
        </w:numPr>
        <w:tabs>
          <w:tab w:val="num" w:pos="284"/>
          <w:tab w:val="left" w:pos="567"/>
        </w:tabs>
        <w:overflowPunct w:val="0"/>
        <w:autoSpaceDE w:val="0"/>
        <w:autoSpaceDN w:val="0"/>
        <w:adjustRightInd w:val="0"/>
        <w:spacing w:before="100"/>
        <w:jc w:val="both"/>
      </w:pPr>
      <w:r w:rsidRPr="00D951D2">
        <w:t xml:space="preserve"> importo assoggettato a ribasso d’asta: euro 61.273,15;</w:t>
      </w:r>
    </w:p>
    <w:p w:rsidR="00D951D2" w:rsidRPr="00D951D2" w:rsidRDefault="00D951D2" w:rsidP="00D951D2">
      <w:pPr>
        <w:numPr>
          <w:ilvl w:val="0"/>
          <w:numId w:val="2"/>
        </w:numPr>
        <w:tabs>
          <w:tab w:val="num" w:pos="284"/>
          <w:tab w:val="left" w:pos="567"/>
        </w:tabs>
        <w:overflowPunct w:val="0"/>
        <w:autoSpaceDE w:val="0"/>
        <w:autoSpaceDN w:val="0"/>
        <w:adjustRightInd w:val="0"/>
        <w:spacing w:before="100"/>
        <w:jc w:val="both"/>
      </w:pPr>
      <w:r w:rsidRPr="00D951D2">
        <w:t>lavorazioni di cui si compone l’intervento: i lavori si intendono appartenenti alla categoria OG1, ai soli fini del rilascio del certificato di regolare esecuzione per l’importo di €.</w:t>
      </w:r>
      <w:r w:rsidRPr="00D951D2">
        <w:rPr>
          <w:rFonts w:ascii="Arial" w:hAnsi="Arial" w:cs="Arial"/>
          <w:bCs/>
          <w:sz w:val="20"/>
          <w:szCs w:val="20"/>
        </w:rPr>
        <w:t xml:space="preserve"> </w:t>
      </w:r>
      <w:r w:rsidRPr="00D951D2">
        <w:rPr>
          <w:bCs/>
        </w:rPr>
        <w:t>63.765,18</w:t>
      </w:r>
      <w:r w:rsidRPr="00D951D2">
        <w:t>;</w:t>
      </w:r>
    </w:p>
    <w:p w:rsidR="00D951D2" w:rsidRPr="00D951D2" w:rsidRDefault="00D951D2" w:rsidP="00D951D2">
      <w:pPr>
        <w:numPr>
          <w:ilvl w:val="0"/>
          <w:numId w:val="2"/>
        </w:numPr>
        <w:tabs>
          <w:tab w:val="num" w:pos="284"/>
          <w:tab w:val="left" w:pos="567"/>
        </w:tabs>
        <w:overflowPunct w:val="0"/>
        <w:autoSpaceDE w:val="0"/>
        <w:autoSpaceDN w:val="0"/>
        <w:adjustRightInd w:val="0"/>
        <w:spacing w:before="100"/>
        <w:jc w:val="both"/>
      </w:pPr>
      <w:r w:rsidRPr="00D951D2">
        <w:t>modalità di determinazione del corrispettivo: a corpo, ai sensi di quanto previsto dagli artt. 82, comma 2, lettera b</w:t>
      </w:r>
      <w:r w:rsidRPr="00D951D2">
        <w:rPr>
          <w:i/>
          <w:iCs/>
        </w:rPr>
        <w:t>)</w:t>
      </w:r>
      <w:r w:rsidRPr="00D951D2">
        <w:t xml:space="preserve"> </w:t>
      </w:r>
      <w:r w:rsidRPr="00D951D2">
        <w:rPr>
          <w:bCs/>
        </w:rPr>
        <w:t>e 53, comma 4, del D.Lgs. 163/2006, nonché dall’art. 118 comma 1 lettera b) del D.P.R. 207/2010</w:t>
      </w:r>
      <w:r w:rsidRPr="00D951D2">
        <w:t>;</w:t>
      </w:r>
    </w:p>
    <w:p w:rsidR="00D951D2" w:rsidRDefault="00D951D2" w:rsidP="00D951D2">
      <w:pPr>
        <w:numPr>
          <w:ilvl w:val="0"/>
          <w:numId w:val="2"/>
        </w:numPr>
        <w:tabs>
          <w:tab w:val="num" w:pos="284"/>
          <w:tab w:val="left" w:pos="567"/>
        </w:tabs>
        <w:overflowPunct w:val="0"/>
        <w:autoSpaceDE w:val="0"/>
        <w:autoSpaceDN w:val="0"/>
        <w:adjustRightInd w:val="0"/>
        <w:spacing w:before="100"/>
        <w:jc w:val="both"/>
      </w:pPr>
      <w:r w:rsidRPr="00D951D2">
        <w:t xml:space="preserve">metodo di gara: procedura negoziata, senza preventiva pubblicazione di bando, ai sensi degli artt. 122 comma 7, e 57 comma 6, del D.Lgs. 163/2006 e s.m.i., </w:t>
      </w:r>
    </w:p>
    <w:p w:rsidR="00A07DE2" w:rsidRDefault="00A07DE2" w:rsidP="00A07DE2">
      <w:pPr>
        <w:tabs>
          <w:tab w:val="left" w:pos="567"/>
        </w:tabs>
        <w:overflowPunct w:val="0"/>
        <w:autoSpaceDE w:val="0"/>
        <w:autoSpaceDN w:val="0"/>
        <w:adjustRightInd w:val="0"/>
        <w:spacing w:before="100"/>
        <w:ind w:left="900"/>
        <w:jc w:val="both"/>
      </w:pPr>
    </w:p>
    <w:p w:rsidR="00D951D2" w:rsidRDefault="00D951D2" w:rsidP="00D951D2">
      <w:pPr>
        <w:numPr>
          <w:ilvl w:val="0"/>
          <w:numId w:val="2"/>
        </w:numPr>
        <w:tabs>
          <w:tab w:val="num" w:pos="284"/>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D951D2">
        <w:t>criterio di aggiudicazione: prezzo più basso determinato mediante ribasso  unico  sull’importo dei lavori posto a base di gara, ai sensi dell’art. 82 comma 2, lett. b);</w:t>
      </w:r>
    </w:p>
    <w:p w:rsidR="00A07DE2" w:rsidRDefault="00A07DE2" w:rsidP="00A07DE2">
      <w:pPr>
        <w:pStyle w:val="Paragrafoelenco"/>
      </w:pPr>
    </w:p>
    <w:p w:rsidR="00A07DE2" w:rsidRPr="00D951D2" w:rsidRDefault="00A07DE2" w:rsidP="00A07DE2">
      <w:pPr>
        <w:tabs>
          <w:tab w:val="left" w:pos="720"/>
          <w:tab w:val="num" w:pos="9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900"/>
        <w:jc w:val="both"/>
      </w:pPr>
    </w:p>
    <w:p w:rsidR="00D951D2" w:rsidRPr="00D951D2" w:rsidRDefault="00D951D2" w:rsidP="00D951D2">
      <w:pPr>
        <w:numPr>
          <w:ilvl w:val="0"/>
          <w:numId w:val="2"/>
        </w:numPr>
        <w:tabs>
          <w:tab w:val="num" w:pos="284"/>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D951D2">
        <w:t>forma: il contratto sarà stipulato in forma pubblica - amministrativa a cura dell’Ufficiale Rogante dell’Ente;</w:t>
      </w:r>
    </w:p>
    <w:p w:rsidR="00D951D2" w:rsidRPr="00D951D2" w:rsidRDefault="00D951D2" w:rsidP="00D951D2">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900"/>
        <w:jc w:val="both"/>
      </w:pPr>
    </w:p>
    <w:p w:rsidR="00D951D2" w:rsidRPr="00D951D2" w:rsidRDefault="00D951D2" w:rsidP="00D951D2">
      <w:pPr>
        <w:tabs>
          <w:tab w:val="left" w:pos="284"/>
          <w:tab w:val="left" w:pos="1134"/>
        </w:tabs>
        <w:rPr>
          <w:b/>
          <w:bCs/>
        </w:rPr>
      </w:pPr>
      <w:r w:rsidRPr="00D951D2">
        <w:rPr>
          <w:b/>
          <w:bCs/>
        </w:rPr>
        <w:t>VISTI:</w:t>
      </w:r>
    </w:p>
    <w:p w:rsidR="00D951D2" w:rsidRPr="00D951D2" w:rsidRDefault="00D951D2" w:rsidP="00D951D2">
      <w:pPr>
        <w:tabs>
          <w:tab w:val="left" w:pos="-709"/>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s>
        <w:jc w:val="both"/>
        <w:rPr>
          <w:bCs/>
        </w:rPr>
      </w:pPr>
      <w:r w:rsidRPr="00D951D2">
        <w:rPr>
          <w:bCs/>
        </w:rPr>
        <w:t>l’art. 57 comma 6 del D.lgs. 163/2006 e s.m.i;</w:t>
      </w:r>
    </w:p>
    <w:p w:rsidR="00D951D2" w:rsidRPr="00D951D2" w:rsidRDefault="00D951D2" w:rsidP="00D951D2">
      <w:pPr>
        <w:tabs>
          <w:tab w:val="left" w:pos="-709"/>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s>
        <w:jc w:val="both"/>
        <w:rPr>
          <w:bCs/>
        </w:rPr>
      </w:pPr>
      <w:r w:rsidRPr="00D951D2">
        <w:rPr>
          <w:bCs/>
        </w:rPr>
        <w:t>l’art. 122 comma 7 del D.lgs. 163/2006 e s.m.i;</w:t>
      </w:r>
    </w:p>
    <w:p w:rsidR="00D951D2" w:rsidRPr="00D951D2" w:rsidRDefault="00D951D2" w:rsidP="00D951D2">
      <w:pPr>
        <w:widowControl w:val="0"/>
        <w:tabs>
          <w:tab w:val="left" w:pos="-709"/>
          <w:tab w:val="left" w:pos="1276"/>
          <w:tab w:val="left" w:pos="9216"/>
          <w:tab w:val="left" w:pos="10065"/>
          <w:tab w:val="left" w:pos="10656"/>
          <w:tab w:val="left" w:pos="11057"/>
          <w:tab w:val="left" w:pos="11376"/>
        </w:tabs>
        <w:jc w:val="both"/>
        <w:rPr>
          <w:bCs/>
        </w:rPr>
      </w:pPr>
      <w:r w:rsidRPr="00D951D2">
        <w:rPr>
          <w:bCs/>
        </w:rPr>
        <w:t>l’art. 50,  comma 10 e l’art. 183 del D.Lgs.18.08.2000, n. 267;</w:t>
      </w:r>
    </w:p>
    <w:p w:rsidR="00D951D2" w:rsidRPr="00D951D2" w:rsidRDefault="00D951D2" w:rsidP="00D951D2">
      <w:pPr>
        <w:tabs>
          <w:tab w:val="left" w:pos="284"/>
          <w:tab w:val="left" w:pos="1134"/>
        </w:tabs>
        <w:rPr>
          <w:bCs/>
        </w:rPr>
      </w:pPr>
      <w:r w:rsidRPr="00D951D2">
        <w:rPr>
          <w:bCs/>
        </w:rPr>
        <w:t>l’art. 107 comma 3 del D.lgs 267/2000 e s.m.i;</w:t>
      </w:r>
    </w:p>
    <w:p w:rsidR="00D951D2" w:rsidRPr="00D951D2" w:rsidRDefault="00D951D2" w:rsidP="00D951D2">
      <w:pPr>
        <w:tabs>
          <w:tab w:val="left" w:pos="284"/>
          <w:tab w:val="left" w:pos="1134"/>
        </w:tabs>
        <w:rPr>
          <w:bCs/>
        </w:rPr>
      </w:pPr>
      <w:r w:rsidRPr="00D951D2">
        <w:rPr>
          <w:bCs/>
        </w:rPr>
        <w:t>l’art. 43 del</w:t>
      </w:r>
      <w:r w:rsidRPr="00D951D2">
        <w:rPr>
          <w:b/>
          <w:bCs/>
        </w:rPr>
        <w:t xml:space="preserve"> </w:t>
      </w:r>
      <w:r w:rsidRPr="00D951D2">
        <w:rPr>
          <w:bCs/>
        </w:rPr>
        <w:t xml:space="preserve"> Regolamento  generale dell’attività contrattuale del Comune;</w:t>
      </w:r>
    </w:p>
    <w:p w:rsidR="00D951D2" w:rsidRPr="00D951D2" w:rsidRDefault="00D951D2" w:rsidP="00D951D2">
      <w:pPr>
        <w:widowControl w:val="0"/>
        <w:tabs>
          <w:tab w:val="left" w:pos="-709"/>
          <w:tab w:val="left" w:pos="1276"/>
          <w:tab w:val="left" w:pos="9216"/>
          <w:tab w:val="left" w:pos="10065"/>
          <w:tab w:val="left" w:pos="10656"/>
          <w:tab w:val="left" w:pos="11057"/>
          <w:tab w:val="left" w:pos="11376"/>
        </w:tabs>
        <w:jc w:val="both"/>
        <w:rPr>
          <w:bCs/>
        </w:rPr>
      </w:pPr>
      <w:r w:rsidRPr="00D951D2">
        <w:rPr>
          <w:bCs/>
        </w:rPr>
        <w:t>lo statuto comunale;</w:t>
      </w:r>
    </w:p>
    <w:p w:rsidR="00D951D2" w:rsidRPr="00D951D2" w:rsidRDefault="00D951D2" w:rsidP="00D951D2">
      <w:pPr>
        <w:widowControl w:val="0"/>
        <w:tabs>
          <w:tab w:val="left" w:pos="-709"/>
          <w:tab w:val="left" w:pos="1276"/>
          <w:tab w:val="left" w:pos="9216"/>
          <w:tab w:val="left" w:pos="10065"/>
          <w:tab w:val="left" w:pos="10656"/>
          <w:tab w:val="left" w:pos="11057"/>
          <w:tab w:val="left" w:pos="11376"/>
        </w:tabs>
        <w:jc w:val="both"/>
        <w:rPr>
          <w:bCs/>
        </w:rPr>
      </w:pPr>
      <w:r w:rsidRPr="00D951D2">
        <w:rPr>
          <w:bCs/>
        </w:rPr>
        <w:t>il regolamento di contabilità comunale;</w:t>
      </w:r>
    </w:p>
    <w:p w:rsidR="00D951D2" w:rsidRPr="00D951D2" w:rsidRDefault="00D951D2" w:rsidP="00D951D2">
      <w:pPr>
        <w:tabs>
          <w:tab w:val="left" w:pos="-709"/>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s>
        <w:jc w:val="both"/>
        <w:rPr>
          <w:bCs/>
        </w:rPr>
      </w:pPr>
    </w:p>
    <w:p w:rsidR="00D951D2" w:rsidRPr="00D951D2" w:rsidRDefault="00D951D2" w:rsidP="00D951D2">
      <w:pPr>
        <w:ind w:left="720"/>
        <w:jc w:val="center"/>
        <w:rPr>
          <w:b/>
        </w:rPr>
      </w:pPr>
      <w:r w:rsidRPr="00D951D2">
        <w:rPr>
          <w:b/>
        </w:rPr>
        <w:t>DETERMINA</w:t>
      </w:r>
    </w:p>
    <w:p w:rsidR="00D951D2" w:rsidRPr="00D951D2" w:rsidRDefault="00D951D2" w:rsidP="00D951D2">
      <w:pPr>
        <w:ind w:left="360"/>
        <w:jc w:val="both"/>
      </w:pPr>
    </w:p>
    <w:p w:rsidR="00D951D2" w:rsidRPr="00D951D2" w:rsidRDefault="00D951D2" w:rsidP="00D951D2">
      <w:pPr>
        <w:widowControl w:val="0"/>
        <w:numPr>
          <w:ilvl w:val="0"/>
          <w:numId w:val="1"/>
        </w:numPr>
        <w:autoSpaceDE w:val="0"/>
        <w:autoSpaceDN w:val="0"/>
        <w:adjustRightInd w:val="0"/>
        <w:jc w:val="both"/>
      </w:pPr>
      <w:r w:rsidRPr="00D951D2">
        <w:t>di acquisire le motivazioni di cui in premessa quali parti integranti e costitutive  della presente determinazione;</w:t>
      </w:r>
    </w:p>
    <w:p w:rsidR="00D951D2" w:rsidRPr="00D951D2" w:rsidRDefault="00D951D2" w:rsidP="00D951D2">
      <w:pPr>
        <w:widowControl w:val="0"/>
        <w:autoSpaceDE w:val="0"/>
        <w:autoSpaceDN w:val="0"/>
        <w:adjustRightInd w:val="0"/>
        <w:ind w:left="720"/>
        <w:jc w:val="both"/>
      </w:pPr>
    </w:p>
    <w:p w:rsidR="00D951D2" w:rsidRPr="00D951D2" w:rsidRDefault="00D951D2" w:rsidP="00D951D2">
      <w:pPr>
        <w:numPr>
          <w:ilvl w:val="0"/>
          <w:numId w:val="1"/>
        </w:numPr>
        <w:jc w:val="both"/>
      </w:pPr>
      <w:r w:rsidRPr="00D951D2">
        <w:t>di approvare il verbale delle operazioni di sorteggio prot. 43087 del 19/12/2013  e l’elenco degli operatori economici da invitare alla procedura in oggetto,  inseriti al volume degli allegati rispettivamente sotto le lettere A) e B), dando atto che l’elenco degli operatori economici rimarrà sottratto al diritto di accesso fino alla scadenza del termine per la presentazione delle offerte, in applicazione della disposizione di cui all’art. 13, comma 2, lett. b) del D.Lgs. 163/06;</w:t>
      </w:r>
    </w:p>
    <w:p w:rsidR="00D951D2" w:rsidRPr="00D951D2" w:rsidRDefault="00D951D2" w:rsidP="00D951D2">
      <w:pPr>
        <w:ind w:left="360"/>
        <w:jc w:val="both"/>
      </w:pPr>
    </w:p>
    <w:p w:rsidR="00D951D2" w:rsidRPr="00D951D2" w:rsidRDefault="00D951D2" w:rsidP="00D951D2">
      <w:pPr>
        <w:numPr>
          <w:ilvl w:val="0"/>
          <w:numId w:val="1"/>
        </w:numPr>
        <w:jc w:val="both"/>
      </w:pPr>
      <w:r w:rsidRPr="00D951D2">
        <w:t>di approvare lo schema di lettera di invito e relativi allegati, predisposto dall’Ufficio Tecnico del Settore Lavori Pubblici e Patrimonio, inserita al volume degli allegati della presente determinazione sotto la lettera C);</w:t>
      </w:r>
    </w:p>
    <w:p w:rsidR="00D951D2" w:rsidRPr="00D951D2" w:rsidRDefault="00D951D2" w:rsidP="00D951D2">
      <w:pPr>
        <w:jc w:val="both"/>
      </w:pPr>
    </w:p>
    <w:p w:rsidR="00D951D2" w:rsidRPr="00D951D2" w:rsidRDefault="00D951D2" w:rsidP="00D951D2">
      <w:pPr>
        <w:numPr>
          <w:ilvl w:val="0"/>
          <w:numId w:val="1"/>
        </w:numPr>
        <w:jc w:val="both"/>
      </w:pPr>
      <w:r w:rsidRPr="00D951D2">
        <w:t>di procedere all’appalto dei lavori denominati “</w:t>
      </w:r>
      <w:r w:rsidRPr="00D951D2">
        <w:rPr>
          <w:sz w:val="20"/>
          <w:szCs w:val="20"/>
        </w:rPr>
        <w:t>LAVORI DI MANUTENZIONE STRAORDINARIA ALL’EDIFICIO DENOMINATO EX-BIBLIOTECA E UFFICIO SCUOLA</w:t>
      </w:r>
      <w:r w:rsidRPr="00D951D2">
        <w:t xml:space="preserve"> mediante procedura negoziata ai sensi degli artt. 57 comma 6 e 122 comma 7 del D.lgs. 163/2006,  con il criterio del prezzo più basso determinato mediante ribasso  unico  sull’importo dei lavori posto a base di gara, ai sensi dell’art. 82 comma 2, lett. b); </w:t>
      </w:r>
    </w:p>
    <w:p w:rsidR="00D951D2" w:rsidRPr="00D951D2" w:rsidRDefault="00D951D2" w:rsidP="00D951D2">
      <w:pPr>
        <w:ind w:left="708"/>
      </w:pPr>
    </w:p>
    <w:p w:rsidR="00D951D2" w:rsidRPr="00D951D2" w:rsidRDefault="00D951D2" w:rsidP="00D951D2">
      <w:pPr>
        <w:numPr>
          <w:ilvl w:val="0"/>
          <w:numId w:val="1"/>
        </w:numPr>
        <w:jc w:val="both"/>
      </w:pPr>
      <w:r w:rsidRPr="00D951D2">
        <w:t>di approvare gli elementi essenziali del contratto così come dettagliatamente descritti in premessa;</w:t>
      </w:r>
    </w:p>
    <w:p w:rsidR="00D951D2" w:rsidRPr="00D951D2" w:rsidRDefault="00D951D2" w:rsidP="00D951D2">
      <w:pPr>
        <w:ind w:left="720"/>
        <w:jc w:val="both"/>
      </w:pPr>
    </w:p>
    <w:p w:rsidR="00D951D2" w:rsidRPr="00D951D2" w:rsidRDefault="00D951D2" w:rsidP="00D951D2">
      <w:pPr>
        <w:numPr>
          <w:ilvl w:val="0"/>
          <w:numId w:val="1"/>
        </w:numPr>
        <w:jc w:val="both"/>
      </w:pPr>
      <w:r w:rsidRPr="00D951D2">
        <w:t>di invitare alla procedura in oggetto n. 15 operatori economici sorteggiati e identificati con i seguenti codici numerici, come dalle risultanze dell’abbinamento inserite in apposito elenco, allegato al verbale delle operazioni di sorteggio prot. n.  43087 del 19/12/2013, dando atto che tale elenco rimarrà sottratto al diritto di accesso fino alla scadenza del termine per la presentazione delle offerte, in applicazione della disposizione di cui all’art. 13, comma 2, lett. b) del D.Lgs. 163/06:</w:t>
      </w:r>
    </w:p>
    <w:p w:rsidR="00D951D2" w:rsidRPr="00D951D2" w:rsidRDefault="00D951D2" w:rsidP="00D951D2">
      <w:pPr>
        <w:tabs>
          <w:tab w:val="left" w:pos="426"/>
          <w:tab w:val="left" w:pos="567"/>
        </w:tabs>
        <w:overflowPunct w:val="0"/>
        <w:autoSpaceDE w:val="0"/>
        <w:autoSpaceDN w:val="0"/>
        <w:adjustRightInd w:val="0"/>
        <w:jc w:val="both"/>
        <w:rPr>
          <w:sz w:val="20"/>
          <w:szCs w:val="20"/>
          <w:highlight w:val="yellow"/>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tblGrid>
      <w:tr w:rsidR="00D951D2" w:rsidRPr="00D951D2" w:rsidTr="004A13DA">
        <w:tc>
          <w:tcPr>
            <w:tcW w:w="3686" w:type="dxa"/>
          </w:tcPr>
          <w:p w:rsidR="00D951D2" w:rsidRPr="00D951D2" w:rsidRDefault="00D951D2" w:rsidP="00D951D2">
            <w:pPr>
              <w:tabs>
                <w:tab w:val="left" w:pos="284"/>
                <w:tab w:val="left" w:pos="567"/>
              </w:tabs>
              <w:overflowPunct w:val="0"/>
              <w:autoSpaceDE w:val="0"/>
              <w:autoSpaceDN w:val="0"/>
              <w:adjustRightInd w:val="0"/>
              <w:jc w:val="both"/>
              <w:rPr>
                <w:b/>
                <w:bCs/>
                <w:i/>
                <w:iCs/>
                <w:spacing w:val="-2"/>
                <w:sz w:val="20"/>
                <w:szCs w:val="20"/>
              </w:rPr>
            </w:pPr>
            <w:r w:rsidRPr="00D951D2">
              <w:rPr>
                <w:b/>
                <w:bCs/>
                <w:i/>
                <w:iCs/>
                <w:spacing w:val="-2"/>
                <w:sz w:val="20"/>
                <w:szCs w:val="20"/>
              </w:rPr>
              <w:t xml:space="preserve">Operatori economici  individuati a seguito di sorteggio pubblico </w:t>
            </w:r>
          </w:p>
        </w:tc>
      </w:tr>
      <w:tr w:rsidR="00D951D2" w:rsidRPr="00D951D2" w:rsidTr="004A13DA">
        <w:tc>
          <w:tcPr>
            <w:tcW w:w="3686" w:type="dxa"/>
          </w:tcPr>
          <w:p w:rsidR="00D951D2" w:rsidRPr="00D951D2" w:rsidRDefault="00D951D2" w:rsidP="00D951D2">
            <w:pPr>
              <w:tabs>
                <w:tab w:val="left" w:pos="284"/>
                <w:tab w:val="left" w:pos="567"/>
              </w:tabs>
              <w:overflowPunct w:val="0"/>
              <w:autoSpaceDE w:val="0"/>
              <w:autoSpaceDN w:val="0"/>
              <w:adjustRightInd w:val="0"/>
              <w:jc w:val="both"/>
              <w:rPr>
                <w:bCs/>
                <w:iCs/>
                <w:spacing w:val="-2"/>
                <w:sz w:val="20"/>
                <w:szCs w:val="20"/>
              </w:rPr>
            </w:pPr>
            <w:r w:rsidRPr="00D951D2">
              <w:rPr>
                <w:bCs/>
                <w:iCs/>
                <w:spacing w:val="-2"/>
                <w:sz w:val="20"/>
                <w:szCs w:val="20"/>
              </w:rPr>
              <w:t>Codice 136</w:t>
            </w:r>
          </w:p>
        </w:tc>
      </w:tr>
      <w:tr w:rsidR="00D951D2" w:rsidRPr="00D951D2" w:rsidTr="004A13DA">
        <w:tc>
          <w:tcPr>
            <w:tcW w:w="3686" w:type="dxa"/>
          </w:tcPr>
          <w:p w:rsidR="00D951D2" w:rsidRPr="00D951D2" w:rsidRDefault="00D951D2" w:rsidP="00D951D2">
            <w:pPr>
              <w:tabs>
                <w:tab w:val="left" w:pos="284"/>
                <w:tab w:val="left" w:pos="567"/>
              </w:tabs>
              <w:overflowPunct w:val="0"/>
              <w:autoSpaceDE w:val="0"/>
              <w:autoSpaceDN w:val="0"/>
              <w:adjustRightInd w:val="0"/>
              <w:jc w:val="both"/>
              <w:rPr>
                <w:bCs/>
                <w:iCs/>
                <w:spacing w:val="-2"/>
                <w:sz w:val="20"/>
                <w:szCs w:val="20"/>
              </w:rPr>
            </w:pPr>
            <w:r w:rsidRPr="00D951D2">
              <w:rPr>
                <w:bCs/>
                <w:iCs/>
                <w:spacing w:val="-2"/>
                <w:sz w:val="20"/>
                <w:szCs w:val="20"/>
              </w:rPr>
              <w:t>Codice 228</w:t>
            </w:r>
          </w:p>
        </w:tc>
      </w:tr>
      <w:tr w:rsidR="00D951D2" w:rsidRPr="00D951D2" w:rsidTr="004A13DA">
        <w:tc>
          <w:tcPr>
            <w:tcW w:w="3686" w:type="dxa"/>
          </w:tcPr>
          <w:p w:rsidR="00D951D2" w:rsidRPr="00D951D2" w:rsidRDefault="00D951D2" w:rsidP="00D951D2">
            <w:pPr>
              <w:tabs>
                <w:tab w:val="left" w:pos="284"/>
                <w:tab w:val="left" w:pos="567"/>
              </w:tabs>
              <w:overflowPunct w:val="0"/>
              <w:autoSpaceDE w:val="0"/>
              <w:autoSpaceDN w:val="0"/>
              <w:adjustRightInd w:val="0"/>
              <w:jc w:val="both"/>
              <w:rPr>
                <w:bCs/>
                <w:iCs/>
                <w:spacing w:val="-2"/>
                <w:sz w:val="20"/>
                <w:szCs w:val="20"/>
              </w:rPr>
            </w:pPr>
            <w:r w:rsidRPr="00D951D2">
              <w:rPr>
                <w:bCs/>
                <w:iCs/>
                <w:spacing w:val="-2"/>
                <w:sz w:val="20"/>
                <w:szCs w:val="20"/>
              </w:rPr>
              <w:t>Codice 172</w:t>
            </w:r>
          </w:p>
        </w:tc>
      </w:tr>
      <w:tr w:rsidR="00D951D2" w:rsidRPr="00D951D2" w:rsidTr="004A13DA">
        <w:tc>
          <w:tcPr>
            <w:tcW w:w="3686" w:type="dxa"/>
          </w:tcPr>
          <w:p w:rsidR="00D951D2" w:rsidRPr="00D951D2" w:rsidRDefault="00D951D2" w:rsidP="00D951D2">
            <w:pPr>
              <w:tabs>
                <w:tab w:val="left" w:pos="284"/>
                <w:tab w:val="left" w:pos="567"/>
              </w:tabs>
              <w:overflowPunct w:val="0"/>
              <w:autoSpaceDE w:val="0"/>
              <w:autoSpaceDN w:val="0"/>
              <w:adjustRightInd w:val="0"/>
              <w:jc w:val="both"/>
              <w:rPr>
                <w:bCs/>
                <w:iCs/>
                <w:spacing w:val="-2"/>
                <w:sz w:val="20"/>
                <w:szCs w:val="20"/>
              </w:rPr>
            </w:pPr>
            <w:r w:rsidRPr="00D951D2">
              <w:rPr>
                <w:bCs/>
                <w:iCs/>
                <w:spacing w:val="-2"/>
                <w:sz w:val="20"/>
                <w:szCs w:val="20"/>
              </w:rPr>
              <w:t>Codice 244</w:t>
            </w:r>
          </w:p>
        </w:tc>
      </w:tr>
      <w:tr w:rsidR="00D951D2" w:rsidRPr="00D951D2" w:rsidTr="004A13DA">
        <w:tc>
          <w:tcPr>
            <w:tcW w:w="3686" w:type="dxa"/>
          </w:tcPr>
          <w:p w:rsidR="00D951D2" w:rsidRPr="00D951D2" w:rsidRDefault="00D951D2" w:rsidP="00D951D2">
            <w:pPr>
              <w:tabs>
                <w:tab w:val="left" w:pos="284"/>
                <w:tab w:val="left" w:pos="567"/>
              </w:tabs>
              <w:overflowPunct w:val="0"/>
              <w:autoSpaceDE w:val="0"/>
              <w:autoSpaceDN w:val="0"/>
              <w:adjustRightInd w:val="0"/>
              <w:jc w:val="both"/>
              <w:rPr>
                <w:bCs/>
                <w:iCs/>
                <w:spacing w:val="-2"/>
                <w:sz w:val="20"/>
                <w:szCs w:val="20"/>
              </w:rPr>
            </w:pPr>
            <w:r w:rsidRPr="00D951D2">
              <w:rPr>
                <w:bCs/>
                <w:iCs/>
                <w:spacing w:val="-2"/>
                <w:sz w:val="20"/>
                <w:szCs w:val="20"/>
              </w:rPr>
              <w:t>Codice 178</w:t>
            </w:r>
          </w:p>
        </w:tc>
      </w:tr>
      <w:tr w:rsidR="00D951D2" w:rsidRPr="00D951D2" w:rsidTr="004A13DA">
        <w:tc>
          <w:tcPr>
            <w:tcW w:w="3686" w:type="dxa"/>
          </w:tcPr>
          <w:p w:rsidR="00D951D2" w:rsidRPr="00D951D2" w:rsidRDefault="00D951D2" w:rsidP="00D951D2">
            <w:pPr>
              <w:tabs>
                <w:tab w:val="left" w:pos="284"/>
                <w:tab w:val="left" w:pos="567"/>
              </w:tabs>
              <w:overflowPunct w:val="0"/>
              <w:autoSpaceDE w:val="0"/>
              <w:autoSpaceDN w:val="0"/>
              <w:adjustRightInd w:val="0"/>
              <w:jc w:val="both"/>
              <w:rPr>
                <w:bCs/>
                <w:iCs/>
                <w:spacing w:val="-2"/>
                <w:sz w:val="20"/>
                <w:szCs w:val="20"/>
              </w:rPr>
            </w:pPr>
            <w:r w:rsidRPr="00D951D2">
              <w:rPr>
                <w:bCs/>
                <w:iCs/>
                <w:spacing w:val="-2"/>
                <w:sz w:val="20"/>
                <w:szCs w:val="20"/>
              </w:rPr>
              <w:t>Codice 62</w:t>
            </w:r>
          </w:p>
        </w:tc>
      </w:tr>
      <w:tr w:rsidR="00D951D2" w:rsidRPr="00D951D2" w:rsidTr="004A13DA">
        <w:tc>
          <w:tcPr>
            <w:tcW w:w="3686" w:type="dxa"/>
          </w:tcPr>
          <w:p w:rsidR="00D951D2" w:rsidRPr="00D951D2" w:rsidRDefault="00D951D2" w:rsidP="00D951D2">
            <w:pPr>
              <w:tabs>
                <w:tab w:val="left" w:pos="284"/>
                <w:tab w:val="left" w:pos="567"/>
              </w:tabs>
              <w:overflowPunct w:val="0"/>
              <w:autoSpaceDE w:val="0"/>
              <w:autoSpaceDN w:val="0"/>
              <w:adjustRightInd w:val="0"/>
              <w:jc w:val="both"/>
              <w:rPr>
                <w:bCs/>
                <w:iCs/>
                <w:spacing w:val="-2"/>
                <w:sz w:val="20"/>
                <w:szCs w:val="20"/>
              </w:rPr>
            </w:pPr>
            <w:r w:rsidRPr="00D951D2">
              <w:rPr>
                <w:bCs/>
                <w:iCs/>
                <w:spacing w:val="-2"/>
                <w:sz w:val="20"/>
                <w:szCs w:val="20"/>
              </w:rPr>
              <w:t>Codice 170</w:t>
            </w:r>
          </w:p>
        </w:tc>
      </w:tr>
      <w:tr w:rsidR="00D951D2" w:rsidRPr="00D951D2" w:rsidTr="004A13DA">
        <w:tc>
          <w:tcPr>
            <w:tcW w:w="3686" w:type="dxa"/>
          </w:tcPr>
          <w:p w:rsidR="00D951D2" w:rsidRPr="00D951D2" w:rsidRDefault="00D951D2" w:rsidP="00D951D2">
            <w:pPr>
              <w:tabs>
                <w:tab w:val="left" w:pos="284"/>
                <w:tab w:val="left" w:pos="567"/>
              </w:tabs>
              <w:overflowPunct w:val="0"/>
              <w:autoSpaceDE w:val="0"/>
              <w:autoSpaceDN w:val="0"/>
              <w:adjustRightInd w:val="0"/>
              <w:jc w:val="both"/>
              <w:rPr>
                <w:bCs/>
                <w:iCs/>
                <w:spacing w:val="-2"/>
                <w:sz w:val="20"/>
                <w:szCs w:val="20"/>
              </w:rPr>
            </w:pPr>
            <w:r w:rsidRPr="00D951D2">
              <w:rPr>
                <w:bCs/>
                <w:iCs/>
                <w:spacing w:val="-2"/>
                <w:sz w:val="20"/>
                <w:szCs w:val="20"/>
              </w:rPr>
              <w:t>Codice 101</w:t>
            </w:r>
          </w:p>
        </w:tc>
      </w:tr>
      <w:tr w:rsidR="00D951D2" w:rsidRPr="00D951D2" w:rsidTr="004A13DA">
        <w:tc>
          <w:tcPr>
            <w:tcW w:w="3686" w:type="dxa"/>
          </w:tcPr>
          <w:p w:rsidR="00D951D2" w:rsidRPr="00D951D2" w:rsidRDefault="00D951D2" w:rsidP="00D951D2">
            <w:pPr>
              <w:tabs>
                <w:tab w:val="left" w:pos="284"/>
                <w:tab w:val="left" w:pos="567"/>
              </w:tabs>
              <w:overflowPunct w:val="0"/>
              <w:autoSpaceDE w:val="0"/>
              <w:autoSpaceDN w:val="0"/>
              <w:adjustRightInd w:val="0"/>
              <w:jc w:val="both"/>
              <w:rPr>
                <w:bCs/>
                <w:iCs/>
                <w:spacing w:val="-2"/>
                <w:sz w:val="20"/>
                <w:szCs w:val="20"/>
              </w:rPr>
            </w:pPr>
            <w:r w:rsidRPr="00D951D2">
              <w:rPr>
                <w:bCs/>
                <w:iCs/>
                <w:spacing w:val="-2"/>
                <w:sz w:val="20"/>
                <w:szCs w:val="20"/>
              </w:rPr>
              <w:t>Codice 40</w:t>
            </w:r>
          </w:p>
        </w:tc>
      </w:tr>
      <w:tr w:rsidR="00D951D2" w:rsidRPr="00D951D2" w:rsidTr="004A13DA">
        <w:tc>
          <w:tcPr>
            <w:tcW w:w="3686" w:type="dxa"/>
          </w:tcPr>
          <w:p w:rsidR="00D951D2" w:rsidRPr="00D951D2" w:rsidRDefault="00D951D2" w:rsidP="00D951D2">
            <w:pPr>
              <w:tabs>
                <w:tab w:val="left" w:pos="284"/>
                <w:tab w:val="left" w:pos="567"/>
              </w:tabs>
              <w:overflowPunct w:val="0"/>
              <w:autoSpaceDE w:val="0"/>
              <w:autoSpaceDN w:val="0"/>
              <w:adjustRightInd w:val="0"/>
              <w:jc w:val="both"/>
              <w:rPr>
                <w:bCs/>
                <w:iCs/>
                <w:spacing w:val="-2"/>
                <w:sz w:val="20"/>
                <w:szCs w:val="20"/>
              </w:rPr>
            </w:pPr>
            <w:r w:rsidRPr="00D951D2">
              <w:rPr>
                <w:bCs/>
                <w:iCs/>
                <w:spacing w:val="-2"/>
                <w:sz w:val="20"/>
                <w:szCs w:val="20"/>
              </w:rPr>
              <w:t>Codice 90</w:t>
            </w:r>
          </w:p>
        </w:tc>
      </w:tr>
      <w:tr w:rsidR="00D951D2" w:rsidRPr="00D951D2" w:rsidTr="004A13DA">
        <w:tc>
          <w:tcPr>
            <w:tcW w:w="3686" w:type="dxa"/>
          </w:tcPr>
          <w:p w:rsidR="00D951D2" w:rsidRPr="00D951D2" w:rsidRDefault="00D951D2" w:rsidP="00D951D2">
            <w:r w:rsidRPr="00D951D2">
              <w:rPr>
                <w:bCs/>
                <w:iCs/>
                <w:spacing w:val="-2"/>
                <w:sz w:val="20"/>
                <w:szCs w:val="20"/>
              </w:rPr>
              <w:t>Codice 268</w:t>
            </w:r>
          </w:p>
        </w:tc>
      </w:tr>
      <w:tr w:rsidR="00D951D2" w:rsidRPr="00D951D2" w:rsidTr="004A13DA">
        <w:tc>
          <w:tcPr>
            <w:tcW w:w="3686" w:type="dxa"/>
          </w:tcPr>
          <w:p w:rsidR="00D951D2" w:rsidRPr="00D951D2" w:rsidRDefault="00D951D2" w:rsidP="00D951D2">
            <w:r w:rsidRPr="00D951D2">
              <w:rPr>
                <w:bCs/>
                <w:iCs/>
                <w:spacing w:val="-2"/>
                <w:sz w:val="20"/>
                <w:szCs w:val="20"/>
              </w:rPr>
              <w:t>Codice 93</w:t>
            </w:r>
          </w:p>
        </w:tc>
      </w:tr>
      <w:tr w:rsidR="00D951D2" w:rsidRPr="00D951D2" w:rsidTr="004A13DA">
        <w:tc>
          <w:tcPr>
            <w:tcW w:w="3686" w:type="dxa"/>
          </w:tcPr>
          <w:p w:rsidR="00D951D2" w:rsidRPr="00D951D2" w:rsidRDefault="00D951D2" w:rsidP="00D951D2">
            <w:r w:rsidRPr="00D951D2">
              <w:rPr>
                <w:bCs/>
                <w:iCs/>
                <w:spacing w:val="-2"/>
                <w:sz w:val="20"/>
                <w:szCs w:val="20"/>
              </w:rPr>
              <w:t>Codice 200</w:t>
            </w:r>
          </w:p>
        </w:tc>
      </w:tr>
      <w:tr w:rsidR="00D951D2" w:rsidRPr="00D951D2" w:rsidTr="004A13DA">
        <w:tc>
          <w:tcPr>
            <w:tcW w:w="3686" w:type="dxa"/>
          </w:tcPr>
          <w:p w:rsidR="00D951D2" w:rsidRPr="00D951D2" w:rsidRDefault="00D951D2" w:rsidP="00D951D2">
            <w:r w:rsidRPr="00D951D2">
              <w:rPr>
                <w:bCs/>
                <w:iCs/>
                <w:spacing w:val="-2"/>
                <w:sz w:val="20"/>
                <w:szCs w:val="20"/>
              </w:rPr>
              <w:t>Codice 16</w:t>
            </w:r>
          </w:p>
        </w:tc>
      </w:tr>
      <w:tr w:rsidR="00D951D2" w:rsidRPr="00D951D2" w:rsidTr="004A13DA">
        <w:tc>
          <w:tcPr>
            <w:tcW w:w="3686" w:type="dxa"/>
          </w:tcPr>
          <w:p w:rsidR="00D951D2" w:rsidRPr="00D951D2" w:rsidRDefault="00D951D2" w:rsidP="00D951D2">
            <w:r w:rsidRPr="00D951D2">
              <w:rPr>
                <w:bCs/>
                <w:iCs/>
                <w:spacing w:val="-2"/>
                <w:sz w:val="20"/>
                <w:szCs w:val="20"/>
              </w:rPr>
              <w:t>Codice 173</w:t>
            </w:r>
          </w:p>
        </w:tc>
      </w:tr>
    </w:tbl>
    <w:p w:rsidR="00D951D2" w:rsidRPr="00D951D2" w:rsidRDefault="00D951D2" w:rsidP="00D951D2">
      <w:pPr>
        <w:widowControl w:val="0"/>
        <w:tabs>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s>
        <w:jc w:val="both"/>
        <w:rPr>
          <w:sz w:val="20"/>
          <w:szCs w:val="20"/>
        </w:rPr>
      </w:pPr>
    </w:p>
    <w:p w:rsidR="00D951D2" w:rsidRPr="00D951D2" w:rsidRDefault="00D951D2" w:rsidP="00D951D2">
      <w:pPr>
        <w:widowControl w:val="0"/>
        <w:tabs>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s>
        <w:jc w:val="both"/>
        <w:rPr>
          <w:sz w:val="20"/>
          <w:szCs w:val="20"/>
        </w:rPr>
      </w:pPr>
    </w:p>
    <w:p w:rsidR="00D951D2" w:rsidRPr="00D951D2" w:rsidRDefault="00D951D2" w:rsidP="00D951D2">
      <w:pPr>
        <w:numPr>
          <w:ilvl w:val="0"/>
          <w:numId w:val="1"/>
        </w:numPr>
        <w:ind w:left="786"/>
        <w:jc w:val="both"/>
      </w:pPr>
      <w:r w:rsidRPr="00D951D2">
        <w:t>di dare atto che il termine di ricezione delle offerte è stabilito nella lettera di invito, inserita al volume degli allegati della presente determinazione sotto la lettera C);</w:t>
      </w:r>
    </w:p>
    <w:p w:rsidR="00D951D2" w:rsidRPr="00D951D2" w:rsidRDefault="00D951D2" w:rsidP="00D951D2">
      <w:pPr>
        <w:widowControl w:val="0"/>
        <w:tabs>
          <w:tab w:val="left" w:pos="1985"/>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s>
        <w:ind w:left="851"/>
        <w:jc w:val="both"/>
      </w:pPr>
    </w:p>
    <w:p w:rsidR="00D951D2" w:rsidRPr="00D951D2" w:rsidRDefault="00D951D2" w:rsidP="00D951D2">
      <w:pPr>
        <w:numPr>
          <w:ilvl w:val="0"/>
          <w:numId w:val="1"/>
        </w:numPr>
        <w:ind w:left="786"/>
        <w:jc w:val="both"/>
      </w:pPr>
      <w:r w:rsidRPr="00D951D2">
        <w:t xml:space="preserve">di dare atto che ai sensi della deliberazione dell’Autorità per </w:t>
      </w:r>
      <w:smartTag w:uri="urn:schemas-microsoft-com:office:smarttags" w:element="PersonName">
        <w:smartTagPr>
          <w:attr w:name="ProductID" w:val="la Vigilanza"/>
        </w:smartTagPr>
        <w:r w:rsidRPr="00D951D2">
          <w:t>la Vigilanza</w:t>
        </w:r>
      </w:smartTag>
      <w:r w:rsidRPr="00D951D2">
        <w:t xml:space="preserve"> sui Lavori Pubblici, del 21/12/2011, il </w:t>
      </w:r>
      <w:smartTag w:uri="urn:schemas-microsoft-com:office:smarttags" w:element="PersonName">
        <w:smartTagPr>
          <w:attr w:name="ProductID" w:val="Comune di Castelfranco Emilia"/>
        </w:smartTagPr>
        <w:r w:rsidRPr="00D951D2">
          <w:t>Comune di Castelfranco Emilia</w:t>
        </w:r>
      </w:smartTag>
      <w:r w:rsidRPr="00D951D2">
        <w:t xml:space="preserve">, in quanto stazione appaltante per l’affidamento mediante procedura negoziata dei lavori di cui all’oggetto, deve obbligatoriamente provvedere al versamento di un contributo in favore dell’Autorità per </w:t>
      </w:r>
      <w:smartTag w:uri="urn:schemas-microsoft-com:office:smarttags" w:element="PersonName">
        <w:smartTagPr>
          <w:attr w:name="ProductID" w:val="la Vigilanza"/>
        </w:smartTagPr>
        <w:r w:rsidRPr="00D951D2">
          <w:t>la Vigilanza</w:t>
        </w:r>
      </w:smartTag>
      <w:r w:rsidRPr="00D951D2">
        <w:t xml:space="preserve"> dei Lavori Pubblici;</w:t>
      </w:r>
    </w:p>
    <w:p w:rsidR="00D951D2" w:rsidRPr="00D951D2" w:rsidRDefault="00D951D2" w:rsidP="00D951D2">
      <w:pPr>
        <w:tabs>
          <w:tab w:val="num" w:pos="426"/>
        </w:tabs>
        <w:jc w:val="both"/>
      </w:pPr>
    </w:p>
    <w:p w:rsidR="00D951D2" w:rsidRPr="00D951D2" w:rsidRDefault="00D951D2" w:rsidP="00D951D2">
      <w:pPr>
        <w:numPr>
          <w:ilvl w:val="0"/>
          <w:numId w:val="1"/>
        </w:numPr>
        <w:ind w:left="786"/>
        <w:jc w:val="both"/>
      </w:pPr>
      <w:r w:rsidRPr="00D951D2">
        <w:t>di dare atto che ai sensi dell’art. 2 della citata deliberazione che il contrib</w:t>
      </w:r>
      <w:r w:rsidR="00893248">
        <w:t>uto da versarsi è pari ad euro 3</w:t>
      </w:r>
      <w:r w:rsidRPr="00D951D2">
        <w:t>0,00;</w:t>
      </w:r>
    </w:p>
    <w:p w:rsidR="00D951D2" w:rsidRPr="00D951D2" w:rsidRDefault="00D951D2" w:rsidP="00D951D2">
      <w:pPr>
        <w:ind w:left="708"/>
      </w:pPr>
    </w:p>
    <w:p w:rsidR="00D951D2" w:rsidRPr="00D951D2" w:rsidRDefault="00D951D2" w:rsidP="00D951D2">
      <w:pPr>
        <w:numPr>
          <w:ilvl w:val="0"/>
          <w:numId w:val="1"/>
        </w:numPr>
        <w:ind w:left="786"/>
        <w:jc w:val="both"/>
      </w:pPr>
      <w:r w:rsidRPr="00D951D2">
        <w:t>di dare atto che con determinazione n. 624 del 25/09/2013, esecutiva ai sensi di legge, ad oggetto “AFFIDAMENTO INCARICO DI PROGETTAZIONE, DIREZIONE LAVORI E COORDINAMENTO DELLA SICUREZZA IN FASE DI PROGETTAZIONE ED ESECUZIONE PER I LAVORI DI MANUTENZIONE STRAORDINARIA AI LOCALI DENOMINATI “EX BIBLIOTECA”, è stato affidato l’incarico suddetto all’ Ing. Corrado Bonettini con studio avente sede legale in Via Perlasca n. 25 – 41100 Modena, C.F. BNTCRD68B18F257L e P.IVA 02323140364, per l’importo complessivo di € 12.206,48= (contributo cassa 4% ed oneri fiscali inclusi);</w:t>
      </w:r>
    </w:p>
    <w:p w:rsidR="00D951D2" w:rsidRPr="00D951D2" w:rsidRDefault="00D951D2" w:rsidP="00D951D2">
      <w:pPr>
        <w:tabs>
          <w:tab w:val="num" w:pos="360"/>
        </w:tabs>
        <w:ind w:left="786"/>
        <w:jc w:val="both"/>
      </w:pPr>
    </w:p>
    <w:p w:rsidR="00D951D2" w:rsidRPr="00D951D2" w:rsidRDefault="00D951D2" w:rsidP="00D951D2">
      <w:pPr>
        <w:numPr>
          <w:ilvl w:val="0"/>
          <w:numId w:val="1"/>
        </w:numPr>
        <w:ind w:left="786"/>
        <w:jc w:val="both"/>
      </w:pPr>
      <w:r w:rsidRPr="00D951D2">
        <w:t>di prenotare la spesa complessiva di €</w:t>
      </w:r>
      <w:r w:rsidR="006F1656">
        <w:t xml:space="preserve"> 77.793</w:t>
      </w:r>
      <w:r w:rsidRPr="00D951D2">
        <w:t>,</w:t>
      </w:r>
      <w:r w:rsidR="006F1656">
        <w:t xml:space="preserve">52 </w:t>
      </w:r>
      <w:r w:rsidRPr="00D951D2">
        <w:t xml:space="preserve">al tit. 2°, capitolo 5110, articolo A010, funzione 01, servizio 05, intervento 01, del bilancio 2013 e del Peg 2013, che presenta la necessaria disponibilità, finanziata con proventi concessioni edilizie, (CUP n. </w:t>
      </w:r>
      <w:r w:rsidRPr="00D951D2">
        <w:rPr>
          <w:bCs/>
        </w:rPr>
        <w:t>J11E13000420004 – CIG: 5530366A63)</w:t>
      </w:r>
    </w:p>
    <w:p w:rsidR="00D951D2" w:rsidRPr="00D951D2" w:rsidRDefault="00D951D2" w:rsidP="00D951D2">
      <w:pPr>
        <w:widowControl w:val="0"/>
        <w:tabs>
          <w:tab w:val="left" w:pos="2016"/>
          <w:tab w:val="left" w:pos="2268"/>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s>
        <w:ind w:left="851"/>
        <w:jc w:val="both"/>
        <w:rPr>
          <w:highlight w:val="yellow"/>
        </w:rPr>
      </w:pPr>
    </w:p>
    <w:p w:rsidR="00D951D2" w:rsidRPr="00D951D2" w:rsidRDefault="00D951D2" w:rsidP="00D951D2">
      <w:pPr>
        <w:widowControl w:val="0"/>
        <w:tabs>
          <w:tab w:val="left" w:pos="2016"/>
          <w:tab w:val="left" w:pos="2268"/>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s>
        <w:ind w:left="567"/>
        <w:jc w:val="both"/>
      </w:pPr>
      <w:r w:rsidRPr="00D951D2">
        <w:t xml:space="preserve"> che presenta la necessaria disponibilità, come indicato nell’allegato “imputazione  contabile”, parte integrante, formale e sostanziale del presente atto;</w:t>
      </w:r>
    </w:p>
    <w:p w:rsidR="00D951D2" w:rsidRPr="00D951D2" w:rsidRDefault="00D951D2" w:rsidP="00D951D2">
      <w:pPr>
        <w:ind w:left="786"/>
        <w:jc w:val="both"/>
      </w:pPr>
    </w:p>
    <w:p w:rsidR="00D951D2" w:rsidRPr="00D951D2" w:rsidRDefault="00D951D2" w:rsidP="00D951D2">
      <w:pPr>
        <w:numPr>
          <w:ilvl w:val="0"/>
          <w:numId w:val="1"/>
        </w:numPr>
        <w:ind w:left="786"/>
        <w:jc w:val="both"/>
      </w:pPr>
      <w:r w:rsidRPr="00D951D2">
        <w:t xml:space="preserve">di assumere l’impegno di spesa a favore dell’Autorità per </w:t>
      </w:r>
      <w:smartTag w:uri="urn:schemas-microsoft-com:office:smarttags" w:element="PersonName">
        <w:smartTagPr>
          <w:attr w:name="ProductID" w:val="la Vigilanza"/>
        </w:smartTagPr>
        <w:r w:rsidRPr="00D951D2">
          <w:t>la Vigilanza</w:t>
        </w:r>
      </w:smartTag>
      <w:r w:rsidRPr="00D951D2">
        <w:t xml:space="preserve"> sui Lavori Pubblici con sede legale in via di Ripetta, 246 - 00186 R</w:t>
      </w:r>
      <w:r w:rsidR="00893248">
        <w:t>oma - c.f. 97163520584 per € 3</w:t>
      </w:r>
      <w:r w:rsidRPr="00D951D2">
        <w:t>0,00 imputandolo titolo 1 – funzione 01 – servizio 05 – intervento 03, capitolo 0390, articolo 3115 del Bilancio 2013 e del Peg. 2013 che presenta la necessaria disponibilità come indicato nell’allegato “imputazione contabile”, parte integrante, formale e sostanziale del presente atto;</w:t>
      </w:r>
    </w:p>
    <w:p w:rsidR="00D951D2" w:rsidRPr="00D951D2" w:rsidRDefault="00D951D2" w:rsidP="00D951D2">
      <w:pPr>
        <w:ind w:left="708"/>
        <w:rPr>
          <w:highlight w:val="yellow"/>
        </w:rPr>
      </w:pPr>
    </w:p>
    <w:p w:rsidR="00D951D2" w:rsidRPr="00D951D2" w:rsidRDefault="00D951D2" w:rsidP="00D951D2">
      <w:pPr>
        <w:numPr>
          <w:ilvl w:val="0"/>
          <w:numId w:val="1"/>
        </w:numPr>
        <w:ind w:left="786"/>
        <w:jc w:val="both"/>
      </w:pPr>
      <w:r w:rsidRPr="00D951D2">
        <w:t>di stabilire che il contratto di appalto sarà stipulato in forma pubblica amministrativa a cura dell’Ufficiale rogante del Comune;</w:t>
      </w:r>
    </w:p>
    <w:p w:rsidR="00D951D2" w:rsidRPr="00D951D2" w:rsidRDefault="00D951D2" w:rsidP="00D951D2">
      <w:pPr>
        <w:ind w:left="786"/>
        <w:jc w:val="both"/>
      </w:pPr>
    </w:p>
    <w:p w:rsidR="00D951D2" w:rsidRPr="00D951D2" w:rsidRDefault="00D951D2" w:rsidP="00D951D2">
      <w:pPr>
        <w:numPr>
          <w:ilvl w:val="0"/>
          <w:numId w:val="1"/>
        </w:numPr>
        <w:ind w:left="786"/>
        <w:jc w:val="both"/>
      </w:pPr>
      <w:r w:rsidRPr="00D951D2">
        <w:t>di dare atto che la ditta individuata sarà soggetta agli obblighi di tracciabilità dei flussi finanziari ai sensi e per gli effetti dell’art. 3 della L. 136/2010;</w:t>
      </w:r>
    </w:p>
    <w:p w:rsidR="00D951D2" w:rsidRPr="00D951D2" w:rsidRDefault="00D951D2" w:rsidP="00D951D2">
      <w:pPr>
        <w:jc w:val="both"/>
      </w:pPr>
    </w:p>
    <w:p w:rsidR="00D951D2" w:rsidRPr="00D951D2" w:rsidRDefault="00D951D2" w:rsidP="00D951D2">
      <w:pPr>
        <w:numPr>
          <w:ilvl w:val="0"/>
          <w:numId w:val="1"/>
        </w:numPr>
        <w:ind w:left="786"/>
        <w:jc w:val="both"/>
      </w:pPr>
      <w:r w:rsidRPr="00D951D2">
        <w:t>di dare atto che  la liquidazione della spesa avverrà su presentazione di fatture, riscontrate regolari dall’ufficio competente, mediante disposizioni di liquidazione, con le modalità stabilite dal vigente Regolamento Comunale di contabilità e con scadenza compatibile con i limiti fissati dalle regole di finanza pubblica;</w:t>
      </w:r>
    </w:p>
    <w:p w:rsidR="00D951D2" w:rsidRPr="00D951D2" w:rsidRDefault="00D951D2" w:rsidP="00D951D2">
      <w:pPr>
        <w:ind w:left="708"/>
      </w:pPr>
    </w:p>
    <w:p w:rsidR="00D951D2" w:rsidRPr="00D951D2" w:rsidRDefault="00D951D2" w:rsidP="00D951D2">
      <w:pPr>
        <w:numPr>
          <w:ilvl w:val="0"/>
          <w:numId w:val="1"/>
        </w:numPr>
        <w:ind w:left="786"/>
        <w:jc w:val="both"/>
      </w:pPr>
      <w:r w:rsidRPr="00D951D2">
        <w:lastRenderedPageBreak/>
        <w:t>di dare atto che il presente appalto non è soggetto agli adempimenti previsti dal Protocollo di legalità, approvato con Deliberazione di G.C. n. 47 del 29/03/2011 e delle sue linee guida approvate con Deliberazione di G. C. n. 174 del 15/10/2012, in quanto di importo inferiore a 250.000,00;</w:t>
      </w:r>
    </w:p>
    <w:p w:rsidR="00D951D2" w:rsidRPr="00D951D2" w:rsidRDefault="00D951D2" w:rsidP="00D951D2">
      <w:pPr>
        <w:ind w:left="786"/>
        <w:jc w:val="both"/>
      </w:pPr>
    </w:p>
    <w:p w:rsidR="00D951D2" w:rsidRPr="00D951D2" w:rsidRDefault="00D951D2" w:rsidP="00D951D2">
      <w:pPr>
        <w:numPr>
          <w:ilvl w:val="0"/>
          <w:numId w:val="1"/>
        </w:numPr>
        <w:ind w:left="786"/>
        <w:jc w:val="both"/>
      </w:pPr>
      <w:r w:rsidRPr="00D951D2">
        <w:t>di dare atto che la presente determinazione è soggetta a pubblicazione ai sensi dell’art. 1 comma 32 della legge 190/2012;</w:t>
      </w:r>
    </w:p>
    <w:tbl>
      <w:tblPr>
        <w:tblW w:w="10112" w:type="dxa"/>
        <w:tblInd w:w="70" w:type="dxa"/>
        <w:tblLayout w:type="fixed"/>
        <w:tblCellMar>
          <w:left w:w="70" w:type="dxa"/>
          <w:right w:w="70" w:type="dxa"/>
        </w:tblCellMar>
        <w:tblLook w:val="0000"/>
      </w:tblPr>
      <w:tblGrid>
        <w:gridCol w:w="10112"/>
      </w:tblGrid>
      <w:tr w:rsidR="00D951D2" w:rsidRPr="00D951D2" w:rsidTr="004A13DA">
        <w:tblPrEx>
          <w:tblCellMar>
            <w:top w:w="0" w:type="dxa"/>
            <w:bottom w:w="0" w:type="dxa"/>
          </w:tblCellMar>
        </w:tblPrEx>
        <w:tc>
          <w:tcPr>
            <w:tcW w:w="10112" w:type="dxa"/>
            <w:tcBorders>
              <w:top w:val="nil"/>
              <w:left w:val="nil"/>
              <w:bottom w:val="nil"/>
              <w:right w:val="nil"/>
            </w:tcBorders>
          </w:tcPr>
          <w:p w:rsidR="00D951D2" w:rsidRPr="00D951D2" w:rsidRDefault="00D951D2" w:rsidP="00D951D2">
            <w:pPr>
              <w:rPr>
                <w:rFonts w:ascii="Arial" w:hAnsi="Arial" w:cs="Arial"/>
                <w:i/>
                <w:iCs/>
                <w:sz w:val="16"/>
                <w:szCs w:val="16"/>
              </w:rPr>
            </w:pPr>
          </w:p>
        </w:tc>
      </w:tr>
      <w:tr w:rsidR="00D951D2" w:rsidRPr="00D951D2" w:rsidTr="004A13DA">
        <w:tblPrEx>
          <w:tblCellMar>
            <w:top w:w="0" w:type="dxa"/>
            <w:bottom w:w="0" w:type="dxa"/>
          </w:tblCellMar>
        </w:tblPrEx>
        <w:tc>
          <w:tcPr>
            <w:tcW w:w="10112" w:type="dxa"/>
            <w:tcBorders>
              <w:top w:val="nil"/>
              <w:left w:val="nil"/>
              <w:bottom w:val="nil"/>
              <w:right w:val="nil"/>
            </w:tcBorders>
          </w:tcPr>
          <w:p w:rsidR="00D951D2" w:rsidRPr="00D951D2" w:rsidRDefault="00D951D2" w:rsidP="00D951D2">
            <w:pPr>
              <w:widowControl w:val="0"/>
              <w:tabs>
                <w:tab w:val="left" w:pos="1905"/>
              </w:tabs>
              <w:autoSpaceDE w:val="0"/>
              <w:autoSpaceDN w:val="0"/>
              <w:adjustRightInd w:val="0"/>
              <w:rPr>
                <w:rFonts w:ascii="Arial" w:hAnsi="Arial" w:cs="Arial"/>
                <w:b/>
                <w:bCs/>
                <w:i/>
                <w:iCs/>
              </w:rPr>
            </w:pPr>
            <w:r w:rsidRPr="00D951D2">
              <w:rPr>
                <w:rFonts w:ascii="Arial" w:hAnsi="Arial" w:cs="Arial"/>
                <w:b/>
                <w:bCs/>
                <w:i/>
                <w:iCs/>
              </w:rPr>
              <w:tab/>
            </w:r>
          </w:p>
        </w:tc>
      </w:tr>
    </w:tbl>
    <w:p w:rsidR="00D951D2" w:rsidRPr="00D951D2" w:rsidRDefault="00D951D2" w:rsidP="00D951D2">
      <w:pPr>
        <w:widowControl w:val="0"/>
        <w:autoSpaceDE w:val="0"/>
        <w:autoSpaceDN w:val="0"/>
        <w:adjustRightInd w:val="0"/>
        <w:rPr>
          <w:rFonts w:ascii="Arial" w:hAnsi="Arial" w:cs="Arial"/>
          <w:sz w:val="20"/>
          <w:szCs w:val="20"/>
        </w:rPr>
      </w:pPr>
    </w:p>
    <w:p w:rsidR="00C75C2C" w:rsidRDefault="00C75C2C">
      <w:pPr>
        <w:widowControl w:val="0"/>
        <w:autoSpaceDE w:val="0"/>
        <w:autoSpaceDN w:val="0"/>
        <w:adjustRightInd w:val="0"/>
        <w:jc w:val="both"/>
      </w:pPr>
    </w:p>
    <w:p w:rsidR="00C75C2C" w:rsidRDefault="00C75C2C">
      <w:pPr>
        <w:widowControl w:val="0"/>
        <w:autoSpaceDE w:val="0"/>
        <w:autoSpaceDN w:val="0"/>
        <w:adjustRightInd w:val="0"/>
        <w:jc w:val="both"/>
      </w:pPr>
    </w:p>
    <w:p w:rsidR="0074049A" w:rsidRDefault="0074049A">
      <w:pPr>
        <w:widowControl w:val="0"/>
        <w:autoSpaceDE w:val="0"/>
        <w:autoSpaceDN w:val="0"/>
        <w:adjustRightInd w:val="0"/>
        <w:jc w:val="both"/>
      </w:pPr>
    </w:p>
    <w:p w:rsidR="00B64DA9" w:rsidRDefault="00B64DA9">
      <w:pPr>
        <w:widowControl w:val="0"/>
        <w:autoSpaceDE w:val="0"/>
        <w:autoSpaceDN w:val="0"/>
        <w:adjustRightInd w:val="0"/>
        <w:jc w:val="both"/>
      </w:pPr>
    </w:p>
    <w:p w:rsidR="00C75C2C" w:rsidRDefault="00C75C2C">
      <w:pPr>
        <w:widowControl w:val="0"/>
        <w:autoSpaceDE w:val="0"/>
        <w:autoSpaceDN w:val="0"/>
        <w:adjustRightInd w:val="0"/>
        <w:ind w:left="1418" w:hanging="1418"/>
        <w:rPr>
          <w:rFonts w:ascii="Arial" w:hAnsi="Arial" w:cs="Arial"/>
          <w:b/>
          <w:bCs/>
        </w:rPr>
      </w:pPr>
    </w:p>
    <w:tbl>
      <w:tblPr>
        <w:tblW w:w="0" w:type="auto"/>
        <w:tblInd w:w="70" w:type="dxa"/>
        <w:tblLayout w:type="fixed"/>
        <w:tblCellMar>
          <w:left w:w="70" w:type="dxa"/>
          <w:right w:w="70" w:type="dxa"/>
        </w:tblCellMar>
        <w:tblLook w:val="0000"/>
      </w:tblPr>
      <w:tblGrid>
        <w:gridCol w:w="6096"/>
        <w:gridCol w:w="4016"/>
      </w:tblGrid>
      <w:tr w:rsidR="00C75C2C" w:rsidRPr="00001218">
        <w:tblPrEx>
          <w:tblCellMar>
            <w:top w:w="0" w:type="dxa"/>
            <w:bottom w:w="0" w:type="dxa"/>
          </w:tblCellMar>
        </w:tblPrEx>
        <w:tc>
          <w:tcPr>
            <w:tcW w:w="6096" w:type="dxa"/>
            <w:tcBorders>
              <w:top w:val="nil"/>
              <w:left w:val="nil"/>
              <w:bottom w:val="nil"/>
              <w:right w:val="nil"/>
            </w:tcBorders>
          </w:tcPr>
          <w:p w:rsidR="00C75C2C" w:rsidRPr="00001218" w:rsidRDefault="00C75C2C">
            <w:pPr>
              <w:pStyle w:val="Intestazione"/>
              <w:widowControl w:val="0"/>
              <w:tabs>
                <w:tab w:val="clear" w:pos="4819"/>
                <w:tab w:val="clear" w:pos="9638"/>
              </w:tabs>
              <w:autoSpaceDE w:val="0"/>
              <w:autoSpaceDN w:val="0"/>
              <w:adjustRightInd w:val="0"/>
              <w:rPr>
                <w:rFonts w:ascii="Arial" w:hAnsi="Arial" w:cs="Arial"/>
              </w:rPr>
            </w:pPr>
            <w:r w:rsidRPr="00001218">
              <w:rPr>
                <w:rFonts w:ascii="Arial" w:hAnsi="Arial" w:cs="Arial"/>
              </w:rPr>
              <w:t xml:space="preserve">Castelfranco Emilia, </w:t>
            </w:r>
            <w:r w:rsidR="00D951D2">
              <w:rPr>
                <w:rFonts w:ascii="Arial" w:hAnsi="Arial" w:cs="Arial"/>
              </w:rPr>
              <w:t>23/12/2013</w:t>
            </w:r>
          </w:p>
          <w:p w:rsidR="00C75C2C" w:rsidRPr="00001218" w:rsidRDefault="00C75C2C">
            <w:pPr>
              <w:widowControl w:val="0"/>
              <w:autoSpaceDE w:val="0"/>
              <w:autoSpaceDN w:val="0"/>
              <w:adjustRightInd w:val="0"/>
              <w:rPr>
                <w:rFonts w:ascii="Arial" w:hAnsi="Arial" w:cs="Arial"/>
              </w:rPr>
            </w:pPr>
          </w:p>
          <w:p w:rsidR="00C75C2C" w:rsidRPr="00001218" w:rsidRDefault="00C75C2C">
            <w:pPr>
              <w:widowControl w:val="0"/>
              <w:autoSpaceDE w:val="0"/>
              <w:autoSpaceDN w:val="0"/>
              <w:adjustRightInd w:val="0"/>
              <w:rPr>
                <w:rFonts w:ascii="Arial" w:hAnsi="Arial" w:cs="Arial"/>
                <w:b/>
                <w:bCs/>
              </w:rPr>
            </w:pPr>
            <w:r w:rsidRPr="00001218">
              <w:rPr>
                <w:rFonts w:ascii="Arial" w:hAnsi="Arial" w:cs="Arial"/>
                <w:b/>
                <w:bCs/>
                <w:i/>
                <w:iCs/>
              </w:rPr>
              <w:t xml:space="preserve">Determinazione   n.  </w:t>
            </w:r>
            <w:r w:rsidR="00D951D2">
              <w:rPr>
                <w:rFonts w:ascii="Arial" w:hAnsi="Arial" w:cs="Arial"/>
                <w:b/>
                <w:bCs/>
                <w:i/>
                <w:iCs/>
              </w:rPr>
              <w:t>1029</w:t>
            </w:r>
            <w:r w:rsidRPr="00001218">
              <w:rPr>
                <w:rFonts w:ascii="Arial" w:hAnsi="Arial" w:cs="Arial"/>
                <w:b/>
                <w:bCs/>
                <w:i/>
                <w:iCs/>
              </w:rPr>
              <w:t xml:space="preserve"> del </w:t>
            </w:r>
            <w:r w:rsidR="00D951D2">
              <w:rPr>
                <w:rFonts w:ascii="Arial" w:hAnsi="Arial" w:cs="Arial"/>
                <w:b/>
                <w:bCs/>
              </w:rPr>
              <w:t>23/12/2013</w:t>
            </w:r>
          </w:p>
        </w:tc>
        <w:tc>
          <w:tcPr>
            <w:tcW w:w="4016" w:type="dxa"/>
            <w:tcBorders>
              <w:top w:val="nil"/>
              <w:left w:val="nil"/>
              <w:bottom w:val="nil"/>
              <w:right w:val="nil"/>
            </w:tcBorders>
          </w:tcPr>
          <w:p w:rsidR="00B45D48" w:rsidRDefault="00C75C2C">
            <w:pPr>
              <w:widowControl w:val="0"/>
              <w:autoSpaceDE w:val="0"/>
              <w:autoSpaceDN w:val="0"/>
              <w:adjustRightInd w:val="0"/>
              <w:jc w:val="center"/>
              <w:rPr>
                <w:rFonts w:ascii="Arial" w:hAnsi="Arial" w:cs="Arial"/>
              </w:rPr>
            </w:pPr>
            <w:r w:rsidRPr="00001218">
              <w:rPr>
                <w:rFonts w:ascii="Arial" w:hAnsi="Arial" w:cs="Arial"/>
              </w:rPr>
              <w:t xml:space="preserve">Il  </w:t>
            </w:r>
            <w:r w:rsidR="00B45D48">
              <w:rPr>
                <w:rFonts w:ascii="Arial" w:hAnsi="Arial" w:cs="Arial"/>
              </w:rPr>
              <w:t xml:space="preserve">Responsabile del </w:t>
            </w:r>
            <w:r w:rsidR="00D951D2">
              <w:rPr>
                <w:rFonts w:ascii="Arial" w:hAnsi="Arial" w:cs="Arial"/>
              </w:rPr>
              <w:t>SETTORE LAVORI PUBBLICI</w:t>
            </w:r>
          </w:p>
          <w:p w:rsidR="00B45D48" w:rsidRDefault="00B45D48">
            <w:pPr>
              <w:widowControl w:val="0"/>
              <w:autoSpaceDE w:val="0"/>
              <w:autoSpaceDN w:val="0"/>
              <w:adjustRightInd w:val="0"/>
              <w:jc w:val="center"/>
              <w:rPr>
                <w:rFonts w:ascii="Arial" w:hAnsi="Arial" w:cs="Arial"/>
              </w:rPr>
            </w:pPr>
          </w:p>
          <w:p w:rsidR="00C75C2C" w:rsidRPr="00001218" w:rsidRDefault="00D951D2">
            <w:pPr>
              <w:widowControl w:val="0"/>
              <w:autoSpaceDE w:val="0"/>
              <w:autoSpaceDN w:val="0"/>
              <w:adjustRightInd w:val="0"/>
              <w:jc w:val="center"/>
              <w:rPr>
                <w:rFonts w:ascii="Arial" w:hAnsi="Arial" w:cs="Arial"/>
              </w:rPr>
            </w:pPr>
            <w:r>
              <w:rPr>
                <w:rFonts w:ascii="Arial" w:hAnsi="Arial" w:cs="Arial"/>
              </w:rPr>
              <w:t>CARETTA CLAUDIO</w:t>
            </w:r>
          </w:p>
          <w:p w:rsidR="00C75C2C" w:rsidRPr="00001218" w:rsidRDefault="00C75C2C">
            <w:pPr>
              <w:widowControl w:val="0"/>
              <w:autoSpaceDE w:val="0"/>
              <w:autoSpaceDN w:val="0"/>
              <w:adjustRightInd w:val="0"/>
              <w:jc w:val="center"/>
              <w:rPr>
                <w:rFonts w:ascii="Arial" w:hAnsi="Arial" w:cs="Arial"/>
                <w:b/>
                <w:bCs/>
              </w:rPr>
            </w:pPr>
            <w:r w:rsidRPr="00001218">
              <w:rPr>
                <w:rFonts w:ascii="Arial" w:hAnsi="Arial" w:cs="Arial"/>
              </w:rPr>
              <w:t>___________________</w:t>
            </w:r>
          </w:p>
        </w:tc>
      </w:tr>
      <w:tr w:rsidR="00815BFF" w:rsidRPr="00001218">
        <w:tblPrEx>
          <w:tblCellMar>
            <w:top w:w="0" w:type="dxa"/>
            <w:bottom w:w="0" w:type="dxa"/>
          </w:tblCellMar>
        </w:tblPrEx>
        <w:tc>
          <w:tcPr>
            <w:tcW w:w="10112" w:type="dxa"/>
            <w:gridSpan w:val="2"/>
            <w:tcBorders>
              <w:top w:val="nil"/>
              <w:left w:val="nil"/>
              <w:bottom w:val="nil"/>
              <w:right w:val="nil"/>
            </w:tcBorders>
          </w:tcPr>
          <w:p w:rsidR="00815BFF" w:rsidRPr="00001218" w:rsidRDefault="00815BFF" w:rsidP="00DF7B51">
            <w:pPr>
              <w:widowControl w:val="0"/>
              <w:autoSpaceDE w:val="0"/>
              <w:autoSpaceDN w:val="0"/>
              <w:adjustRightInd w:val="0"/>
              <w:rPr>
                <w:rFonts w:ascii="Arial" w:hAnsi="Arial" w:cs="Arial"/>
                <w:i/>
                <w:iCs/>
                <w:sz w:val="16"/>
                <w:szCs w:val="16"/>
              </w:rPr>
            </w:pPr>
          </w:p>
        </w:tc>
      </w:tr>
      <w:tr w:rsidR="00C75C2C" w:rsidRPr="00001218">
        <w:tblPrEx>
          <w:tblCellMar>
            <w:top w:w="0" w:type="dxa"/>
            <w:bottom w:w="0" w:type="dxa"/>
          </w:tblCellMar>
        </w:tblPrEx>
        <w:tc>
          <w:tcPr>
            <w:tcW w:w="10112" w:type="dxa"/>
            <w:gridSpan w:val="2"/>
            <w:tcBorders>
              <w:top w:val="nil"/>
              <w:left w:val="nil"/>
              <w:bottom w:val="nil"/>
              <w:right w:val="nil"/>
            </w:tcBorders>
          </w:tcPr>
          <w:p w:rsidR="00C75C2C" w:rsidRPr="00001218" w:rsidRDefault="00C75C2C" w:rsidP="00DF7B51">
            <w:pPr>
              <w:widowControl w:val="0"/>
              <w:autoSpaceDE w:val="0"/>
              <w:autoSpaceDN w:val="0"/>
              <w:adjustRightInd w:val="0"/>
              <w:rPr>
                <w:rFonts w:ascii="Arial" w:hAnsi="Arial" w:cs="Arial"/>
                <w:b/>
                <w:bCs/>
                <w:i/>
                <w:iCs/>
              </w:rPr>
            </w:pPr>
            <w:r w:rsidRPr="00001218">
              <w:rPr>
                <w:rFonts w:ascii="Arial" w:hAnsi="Arial" w:cs="Arial"/>
                <w:i/>
                <w:iCs/>
                <w:sz w:val="16"/>
                <w:szCs w:val="16"/>
              </w:rPr>
              <w:t xml:space="preserve">(Atto del Sindaco di conferimento ai Responsabili dei Settori ed ai Facenti Funzioni dei compiti dirigenziali nelle materie di rispettiva competenza, sino all'entrata in vigore del Regolamento sull'Ordinamento degli Uffici e dei Servizi: n. </w:t>
            </w:r>
            <w:r w:rsidR="00D951D2">
              <w:rPr>
                <w:rFonts w:ascii="Arial" w:hAnsi="Arial" w:cs="Arial"/>
                <w:i/>
                <w:iCs/>
                <w:sz w:val="16"/>
                <w:szCs w:val="16"/>
              </w:rPr>
              <w:t>40310</w:t>
            </w:r>
            <w:r w:rsidR="000C7B4B">
              <w:rPr>
                <w:rFonts w:ascii="Arial" w:hAnsi="Arial" w:cs="Arial"/>
                <w:i/>
                <w:iCs/>
                <w:sz w:val="16"/>
                <w:szCs w:val="16"/>
              </w:rPr>
              <w:t xml:space="preserve"> del</w:t>
            </w:r>
            <w:r w:rsidR="00A100FD" w:rsidRPr="00A100FD">
              <w:rPr>
                <w:rFonts w:ascii="Arial" w:hAnsi="Arial" w:cs="Arial"/>
                <w:i/>
                <w:iCs/>
                <w:sz w:val="16"/>
                <w:szCs w:val="16"/>
              </w:rPr>
              <w:t xml:space="preserve">  </w:t>
            </w:r>
            <w:r w:rsidR="00D951D2">
              <w:rPr>
                <w:rFonts w:ascii="Arial" w:hAnsi="Arial" w:cs="Arial"/>
                <w:i/>
                <w:iCs/>
                <w:sz w:val="16"/>
                <w:szCs w:val="16"/>
              </w:rPr>
              <w:t>31/12/2012</w:t>
            </w:r>
            <w:r w:rsidRPr="00001218">
              <w:rPr>
                <w:rFonts w:ascii="Arial" w:hAnsi="Arial" w:cs="Arial"/>
                <w:i/>
                <w:iCs/>
                <w:sz w:val="16"/>
                <w:szCs w:val="16"/>
              </w:rPr>
              <w:t>)</w:t>
            </w:r>
            <w:r w:rsidRPr="00001218">
              <w:rPr>
                <w:rFonts w:ascii="Arial" w:hAnsi="Arial" w:cs="Arial"/>
                <w:b/>
                <w:bCs/>
                <w:i/>
                <w:iCs/>
              </w:rPr>
              <w:t xml:space="preserve">           </w:t>
            </w:r>
          </w:p>
        </w:tc>
      </w:tr>
    </w:tbl>
    <w:p w:rsidR="00C75C2C" w:rsidRDefault="00C75C2C">
      <w:pPr>
        <w:widowControl w:val="0"/>
        <w:autoSpaceDE w:val="0"/>
        <w:autoSpaceDN w:val="0"/>
        <w:adjustRightInd w:val="0"/>
        <w:ind w:left="1418" w:hanging="1418"/>
        <w:jc w:val="center"/>
        <w:rPr>
          <w:rFonts w:ascii="Arial" w:hAnsi="Arial" w:cs="Arial"/>
          <w:b/>
          <w:bCs/>
        </w:rPr>
      </w:pPr>
    </w:p>
    <w:p w:rsidR="00C75C2C" w:rsidRDefault="00C75C2C">
      <w:pPr>
        <w:widowControl w:val="0"/>
        <w:autoSpaceDE w:val="0"/>
        <w:autoSpaceDN w:val="0"/>
        <w:adjustRightInd w:val="0"/>
        <w:jc w:val="both"/>
        <w:rPr>
          <w:rFonts w:ascii="Arial" w:hAnsi="Arial" w:cs="Arial"/>
          <w:b/>
          <w:bCs/>
        </w:rPr>
      </w:pPr>
    </w:p>
    <w:p w:rsidR="00C75C2C" w:rsidRDefault="00C75C2C">
      <w:pPr>
        <w:widowControl w:val="0"/>
        <w:autoSpaceDE w:val="0"/>
        <w:autoSpaceDN w:val="0"/>
        <w:adjustRightInd w:val="0"/>
        <w:jc w:val="both"/>
        <w:rPr>
          <w:rFonts w:ascii="Arial" w:hAnsi="Arial" w:cs="Arial"/>
          <w:b/>
          <w:bCs/>
        </w:rPr>
      </w:pPr>
    </w:p>
    <w:p w:rsidR="00C75C2C" w:rsidRDefault="00C75C2C">
      <w:pPr>
        <w:widowControl w:val="0"/>
        <w:autoSpaceDE w:val="0"/>
        <w:autoSpaceDN w:val="0"/>
        <w:adjustRightInd w:val="0"/>
        <w:jc w:val="both"/>
        <w:rPr>
          <w:rFonts w:ascii="Arial" w:hAnsi="Arial" w:cs="Arial"/>
          <w:b/>
          <w:bCs/>
        </w:rPr>
      </w:pPr>
    </w:p>
    <w:p w:rsidR="00C75C2C" w:rsidRDefault="00C75C2C">
      <w:pPr>
        <w:widowControl w:val="0"/>
        <w:autoSpaceDE w:val="0"/>
        <w:autoSpaceDN w:val="0"/>
        <w:adjustRightInd w:val="0"/>
        <w:jc w:val="both"/>
        <w:rPr>
          <w:rFonts w:ascii="Arial" w:hAnsi="Arial" w:cs="Arial"/>
          <w:b/>
          <w:bCs/>
        </w:rPr>
      </w:pPr>
    </w:p>
    <w:p w:rsidR="00C75C2C" w:rsidRDefault="00C75C2C">
      <w:pPr>
        <w:widowControl w:val="0"/>
        <w:autoSpaceDE w:val="0"/>
        <w:autoSpaceDN w:val="0"/>
        <w:adjustRightInd w:val="0"/>
        <w:jc w:val="both"/>
        <w:rPr>
          <w:rFonts w:ascii="Arial" w:hAnsi="Arial" w:cs="Arial"/>
          <w:b/>
          <w:bCs/>
        </w:rPr>
      </w:pPr>
    </w:p>
    <w:p w:rsidR="00C75C2C" w:rsidRDefault="00C75C2C">
      <w:pPr>
        <w:widowControl w:val="0"/>
        <w:autoSpaceDE w:val="0"/>
        <w:autoSpaceDN w:val="0"/>
        <w:adjustRightInd w:val="0"/>
        <w:jc w:val="both"/>
        <w:rPr>
          <w:rFonts w:ascii="Arial" w:hAnsi="Arial" w:cs="Arial"/>
          <w:b/>
          <w:bCs/>
        </w:rPr>
      </w:pPr>
    </w:p>
    <w:p w:rsidR="00C75C2C" w:rsidRDefault="00C75C2C">
      <w:pPr>
        <w:widowControl w:val="0"/>
        <w:autoSpaceDE w:val="0"/>
        <w:autoSpaceDN w:val="0"/>
        <w:adjustRightInd w:val="0"/>
        <w:jc w:val="both"/>
        <w:rPr>
          <w:rFonts w:ascii="Arial" w:hAnsi="Arial" w:cs="Arial"/>
          <w:b/>
          <w:bCs/>
        </w:rPr>
      </w:pPr>
    </w:p>
    <w:p w:rsidR="00C75C2C" w:rsidRDefault="00C75C2C">
      <w:pPr>
        <w:widowControl w:val="0"/>
        <w:autoSpaceDE w:val="0"/>
        <w:autoSpaceDN w:val="0"/>
        <w:adjustRightInd w:val="0"/>
        <w:jc w:val="both"/>
        <w:rPr>
          <w:rFonts w:ascii="Arial" w:hAnsi="Arial" w:cs="Arial"/>
          <w:b/>
          <w:bCs/>
        </w:rPr>
      </w:pPr>
    </w:p>
    <w:p w:rsidR="00C75C2C" w:rsidRDefault="00C75C2C">
      <w:pPr>
        <w:widowControl w:val="0"/>
        <w:autoSpaceDE w:val="0"/>
        <w:autoSpaceDN w:val="0"/>
        <w:adjustRightInd w:val="0"/>
        <w:jc w:val="both"/>
        <w:rPr>
          <w:rFonts w:ascii="Arial" w:hAnsi="Arial" w:cs="Arial"/>
          <w:b/>
          <w:bCs/>
        </w:rPr>
      </w:pPr>
    </w:p>
    <w:p w:rsidR="00C75C2C" w:rsidRDefault="00C75C2C">
      <w:pPr>
        <w:widowControl w:val="0"/>
        <w:autoSpaceDE w:val="0"/>
        <w:autoSpaceDN w:val="0"/>
        <w:adjustRightInd w:val="0"/>
        <w:jc w:val="both"/>
        <w:rPr>
          <w:rFonts w:ascii="Arial" w:hAnsi="Arial" w:cs="Arial"/>
          <w:b/>
          <w:bCs/>
        </w:rPr>
      </w:pPr>
    </w:p>
    <w:p w:rsidR="00C75C2C" w:rsidRDefault="00C75C2C">
      <w:pPr>
        <w:widowControl w:val="0"/>
        <w:autoSpaceDE w:val="0"/>
        <w:autoSpaceDN w:val="0"/>
        <w:adjustRightInd w:val="0"/>
        <w:jc w:val="both"/>
        <w:rPr>
          <w:rFonts w:ascii="Arial" w:hAnsi="Arial" w:cs="Arial"/>
          <w:b/>
          <w:bCs/>
        </w:rPr>
      </w:pPr>
    </w:p>
    <w:p w:rsidR="00C75C2C" w:rsidRDefault="00C75C2C">
      <w:pPr>
        <w:widowControl w:val="0"/>
        <w:autoSpaceDE w:val="0"/>
        <w:autoSpaceDN w:val="0"/>
        <w:adjustRightInd w:val="0"/>
        <w:jc w:val="both"/>
        <w:rPr>
          <w:rFonts w:ascii="Arial" w:hAnsi="Arial" w:cs="Arial"/>
          <w:b/>
          <w:bCs/>
        </w:rPr>
      </w:pPr>
    </w:p>
    <w:p w:rsidR="00C75C2C" w:rsidRDefault="00C75C2C">
      <w:pPr>
        <w:widowControl w:val="0"/>
        <w:autoSpaceDE w:val="0"/>
        <w:autoSpaceDN w:val="0"/>
        <w:adjustRightInd w:val="0"/>
        <w:jc w:val="both"/>
        <w:rPr>
          <w:rFonts w:ascii="Arial" w:hAnsi="Arial" w:cs="Arial"/>
          <w:b/>
          <w:bCs/>
        </w:rPr>
      </w:pPr>
    </w:p>
    <w:bookmarkEnd w:id="0"/>
    <w:p w:rsidR="00C75C2C" w:rsidRDefault="00C75C2C">
      <w:pPr>
        <w:widowControl w:val="0"/>
        <w:autoSpaceDE w:val="0"/>
        <w:autoSpaceDN w:val="0"/>
        <w:adjustRightInd w:val="0"/>
        <w:rPr>
          <w:rFonts w:ascii="Arial" w:hAnsi="Arial" w:cs="Arial"/>
          <w:sz w:val="20"/>
          <w:szCs w:val="20"/>
        </w:rPr>
      </w:pPr>
    </w:p>
    <w:sectPr w:rsidR="00C75C2C">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134" w:header="720" w:footer="970"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BDA" w:rsidRDefault="00651BDA">
      <w:r>
        <w:separator/>
      </w:r>
    </w:p>
  </w:endnote>
  <w:endnote w:type="continuationSeparator" w:id="0">
    <w:p w:rsidR="00651BDA" w:rsidRDefault="00651B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1D2" w:rsidRDefault="00D951D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EBC" w:rsidRDefault="00C97EBC" w:rsidP="00C97EBC">
    <w:pPr>
      <w:pStyle w:val="Pidipagina"/>
      <w:rPr>
        <w:rStyle w:val="Numeropagina"/>
      </w:rPr>
    </w:pPr>
  </w:p>
  <w:p w:rsidR="00A100FD" w:rsidRDefault="00EA3507">
    <w:pPr>
      <w:pStyle w:val="Pidipagina"/>
      <w:jc w:val="center"/>
      <w:rPr>
        <w:rStyle w:val="Numeropagina"/>
      </w:rPr>
    </w:pPr>
    <w:r>
      <w:rPr>
        <w:noProof/>
      </w:rPr>
      <w:drawing>
        <wp:anchor distT="0" distB="0" distL="114300" distR="114300" simplePos="0" relativeHeight="251657728" behindDoc="1" locked="0" layoutInCell="1" allowOverlap="1">
          <wp:simplePos x="0" y="0"/>
          <wp:positionH relativeFrom="column">
            <wp:posOffset>833755</wp:posOffset>
          </wp:positionH>
          <wp:positionV relativeFrom="paragraph">
            <wp:posOffset>48260</wp:posOffset>
          </wp:positionV>
          <wp:extent cx="208280" cy="288925"/>
          <wp:effectExtent l="19050" t="0" r="1270" b="0"/>
          <wp:wrapNone/>
          <wp:docPr id="1" name="Immagine 1" descr="C:\Documents and Settings\valentini.c\Impostazioni locali\Temporary Internet Files\Content.Outlook\4X4JM84W\stemma città di Castelfr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Documents and Settings\valentini.c\Impostazioni locali\Temporary Internet Files\Content.Outlook\4X4JM84W\stemma città di Castelfranco.jpg"/>
                  <pic:cNvPicPr>
                    <a:picLocks noChangeAspect="1" noChangeArrowheads="1"/>
                  </pic:cNvPicPr>
                </pic:nvPicPr>
                <pic:blipFill>
                  <a:blip r:embed="rId1"/>
                  <a:srcRect/>
                  <a:stretch>
                    <a:fillRect/>
                  </a:stretch>
                </pic:blipFill>
                <pic:spPr bwMode="auto">
                  <a:xfrm>
                    <a:off x="0" y="0"/>
                    <a:ext cx="208280" cy="288925"/>
                  </a:xfrm>
                  <a:prstGeom prst="rect">
                    <a:avLst/>
                  </a:prstGeom>
                  <a:noFill/>
                  <a:ln w="9525">
                    <a:noFill/>
                    <a:miter lim="800000"/>
                    <a:headEnd/>
                    <a:tailEnd/>
                  </a:ln>
                </pic:spPr>
              </pic:pic>
            </a:graphicData>
          </a:graphic>
        </wp:anchor>
      </w:drawing>
    </w:r>
    <w:r w:rsidR="00A100FD">
      <w:rPr>
        <w:rStyle w:val="Numeropagina"/>
      </w:rPr>
      <w:fldChar w:fldCharType="begin"/>
    </w:r>
    <w:r w:rsidR="00A100FD">
      <w:rPr>
        <w:rStyle w:val="Numeropagina"/>
      </w:rPr>
      <w:instrText xml:space="preserve"> PAGE </w:instrText>
    </w:r>
    <w:r w:rsidR="00A100FD">
      <w:rPr>
        <w:rStyle w:val="Numeropagina"/>
      </w:rPr>
      <w:fldChar w:fldCharType="separate"/>
    </w:r>
    <w:r>
      <w:rPr>
        <w:rStyle w:val="Numeropagina"/>
        <w:noProof/>
      </w:rPr>
      <w:t>1</w:t>
    </w:r>
    <w:r w:rsidR="00A100FD">
      <w:rPr>
        <w:rStyle w:val="Numeropagina"/>
      </w:rPr>
      <w:fldChar w:fldCharType="end"/>
    </w:r>
    <w:r w:rsidR="00A100FD">
      <w:rPr>
        <w:rStyle w:val="Numeropagina"/>
      </w:rPr>
      <w:t>/</w:t>
    </w:r>
    <w:r w:rsidR="00A100FD">
      <w:rPr>
        <w:rStyle w:val="Numeropagina"/>
      </w:rPr>
      <w:fldChar w:fldCharType="begin"/>
    </w:r>
    <w:r w:rsidR="00A100FD">
      <w:rPr>
        <w:rStyle w:val="Numeropagina"/>
      </w:rPr>
      <w:instrText xml:space="preserve"> NUMPAGES </w:instrText>
    </w:r>
    <w:r w:rsidR="00A100FD">
      <w:rPr>
        <w:rStyle w:val="Numeropagina"/>
      </w:rPr>
      <w:fldChar w:fldCharType="separate"/>
    </w:r>
    <w:r>
      <w:rPr>
        <w:rStyle w:val="Numeropagina"/>
        <w:noProof/>
      </w:rPr>
      <w:t>7</w:t>
    </w:r>
    <w:r w:rsidR="00A100FD">
      <w:rPr>
        <w:rStyle w:val="Numeropagina"/>
      </w:rPr>
      <w:fldChar w:fldCharType="end"/>
    </w:r>
    <w:r w:rsidR="00A100FD">
      <w:rPr>
        <w:rStyle w:val="Numeropagina"/>
      </w:rPr>
      <w:t xml:space="preserve"> </w:t>
    </w:r>
  </w:p>
  <w:p w:rsidR="00A100FD" w:rsidRDefault="00A100FD">
    <w:pPr>
      <w:pStyle w:val="Pidipagina"/>
      <w:jc w:val="center"/>
      <w:rPr>
        <w:rFonts w:ascii="Arial" w:hAnsi="Arial" w:cs="Arial"/>
        <w:b/>
        <w:bCs/>
        <w:sz w:val="14"/>
        <w:szCs w:val="14"/>
      </w:rPr>
    </w:pPr>
    <w:r>
      <w:rPr>
        <w:rFonts w:ascii="Arial" w:hAnsi="Arial" w:cs="Arial"/>
        <w:b/>
        <w:bCs/>
        <w:sz w:val="14"/>
        <w:szCs w:val="14"/>
      </w:rPr>
      <w:t xml:space="preserve">Comune di Castelfranco Emilia (MO) - Determinazione   n.  </w:t>
    </w:r>
    <w:r w:rsidR="00D951D2">
      <w:rPr>
        <w:rFonts w:ascii="Arial" w:hAnsi="Arial" w:cs="Arial"/>
        <w:b/>
        <w:bCs/>
        <w:sz w:val="14"/>
        <w:szCs w:val="14"/>
      </w:rPr>
      <w:t>1029</w:t>
    </w:r>
    <w:r>
      <w:rPr>
        <w:rFonts w:ascii="Arial" w:hAnsi="Arial" w:cs="Arial"/>
        <w:b/>
        <w:bCs/>
        <w:sz w:val="14"/>
        <w:szCs w:val="14"/>
      </w:rPr>
      <w:t xml:space="preserve"> del </w:t>
    </w:r>
    <w:r w:rsidR="00D951D2">
      <w:rPr>
        <w:rFonts w:ascii="Arial" w:hAnsi="Arial" w:cs="Arial"/>
        <w:b/>
        <w:bCs/>
        <w:sz w:val="14"/>
        <w:szCs w:val="14"/>
      </w:rPr>
      <w:t>23/12/2013</w:t>
    </w:r>
  </w:p>
  <w:p w:rsidR="00C97EBC" w:rsidRDefault="00C97EBC">
    <w:pPr>
      <w:pStyle w:val="Pidipagina"/>
      <w:jc w:val="center"/>
      <w:rPr>
        <w:rFonts w:ascii="Arial" w:hAnsi="Arial" w:cs="Arial"/>
        <w:b/>
        <w:bCs/>
        <w:sz w:val="14"/>
        <w:szCs w:val="14"/>
      </w:rPr>
    </w:pPr>
  </w:p>
  <w:p w:rsidR="00C97EBC" w:rsidRDefault="00C97EBC">
    <w:pPr>
      <w:pStyle w:val="Pidipagina"/>
      <w:jc w:val="center"/>
      <w:rPr>
        <w:sz w:val="14"/>
        <w:szCs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1D2" w:rsidRDefault="00D951D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BDA" w:rsidRDefault="00651BDA">
      <w:r>
        <w:separator/>
      </w:r>
    </w:p>
  </w:footnote>
  <w:footnote w:type="continuationSeparator" w:id="0">
    <w:p w:rsidR="00651BDA" w:rsidRDefault="00651B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1D2" w:rsidRDefault="00D951D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1D2" w:rsidRDefault="00D951D2">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1D2" w:rsidRDefault="00D951D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95BD1"/>
    <w:multiLevelType w:val="hybridMultilevel"/>
    <w:tmpl w:val="0ED67D1E"/>
    <w:lvl w:ilvl="0" w:tplc="04100017">
      <w:start w:val="1"/>
      <w:numFmt w:val="lowerLetter"/>
      <w:lvlText w:val="%1)"/>
      <w:lvlJc w:val="left"/>
      <w:pPr>
        <w:tabs>
          <w:tab w:val="num" w:pos="900"/>
        </w:tabs>
        <w:ind w:left="90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
    <w:nsid w:val="4FA8367E"/>
    <w:multiLevelType w:val="hybridMultilevel"/>
    <w:tmpl w:val="91E4776A"/>
    <w:lvl w:ilvl="0" w:tplc="D8B8A302">
      <w:numFmt w:val="bullet"/>
      <w:lvlText w:val="-"/>
      <w:lvlJc w:val="left"/>
      <w:pPr>
        <w:tabs>
          <w:tab w:val="num" w:pos="360"/>
        </w:tabs>
        <w:ind w:left="360" w:hanging="360"/>
      </w:pPr>
      <w:rPr>
        <w:rFonts w:ascii="Courier New" w:eastAsia="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7D0504BE"/>
    <w:multiLevelType w:val="hybridMultilevel"/>
    <w:tmpl w:val="10781ADE"/>
    <w:lvl w:ilvl="0" w:tplc="0410000F">
      <w:start w:val="1"/>
      <w:numFmt w:val="decimal"/>
      <w:lvlText w:val="%1."/>
      <w:lvlJc w:val="left"/>
      <w:pPr>
        <w:tabs>
          <w:tab w:val="num" w:pos="720"/>
        </w:tabs>
        <w:ind w:left="720" w:hanging="360"/>
      </w:pPr>
      <w:rPr>
        <w:rFonts w:hint="default"/>
      </w:rPr>
    </w:lvl>
    <w:lvl w:ilvl="1" w:tplc="D8B8A302">
      <w:numFmt w:val="bullet"/>
      <w:lvlText w:val="-"/>
      <w:lvlJc w:val="left"/>
      <w:pPr>
        <w:tabs>
          <w:tab w:val="num" w:pos="1440"/>
        </w:tabs>
        <w:ind w:left="1440" w:hanging="360"/>
      </w:pPr>
      <w:rPr>
        <w:rFonts w:ascii="Courier New" w:eastAsia="Courier New" w:hAnsi="Courier New" w:cs="Courier New"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docVars>
    <w:docVar w:name="file_schema" w:val="mergemerge471019.DOC"/>
    <w:docVar w:name="schema_copia" w:val="http://protocollo/ulisse/iride/schemi/SC_DET1.cop"/>
    <w:docVar w:name="schema_originale" w:val="http://protocollo/ulisse/iride/schemi/SC_DET1.DOC"/>
    <w:docVar w:name="valori" w:val="LAVORI DI MANUTENZIONE STRAORDINARIA ALL'EDIFICIO DENOMINATO EX-BIBLIOTECA E UFFICIO SCUOLA -  DETERMINAZIONE A CONTRATTARE  EX ART. 11 COMMA 2, ART. 57 COMMA 6 E ART.  122 COMMA 7, D.LGS. 163/2006 E S.M.I.|  |730|SETTORE LAVORI PUBBLICI|LLPP-AMMINISTRATIVI|RESPONSABILE LL.PP. -PATRIMONIO-|LLPP-AMMINISTRATIVI|700|RESPONSABILE LL.PP. -PATRIMONIO-|CARETTA.C|CARETTA CLAUDIO|40310|31/12/2012|2013|1029|23/12/2013|700|  |0|  |471019|23/12/2013|BOTTAZZI SIMONA|23/12/2013|CARETTA CLAUDIO|SC_DET1.DOC|471019.doc|  "/>
    <w:docVar w:name="variabili" w:val="#OGGETTO1#|#OGGETTO2#|#COD_PROPONENTE#|#SETTORE#|#SERVIZIO#|#DIRIGENTE#|#PROPONENTE#|#DET_REDCOD#|#DESDIR#|#UT_DIR#|#NOME_DIR#|#PROTATTOSINDACO#|#DATAPROTOCOLLO#|#ANNO_DET#|#NUM_DET#|#DATA_DET#|#COD_REDATTORE#|#DATA_PUBB#|#GIORNI_PUBB#|#DATA_ESECUTIVA#|#NINSERIMENTO#|#DATA_INS#|#NOME_ISTRUT#|#DATA_STAMPA#|#NOME_ISTRUTCONT#|#FILE_SCHEMA#|#FILE_TESTO#|#BOOKMARK#"/>
  </w:docVars>
  <w:rsids>
    <w:rsidRoot w:val="004C2E4D"/>
    <w:rsid w:val="00001218"/>
    <w:rsid w:val="0002577B"/>
    <w:rsid w:val="0005012C"/>
    <w:rsid w:val="00060F47"/>
    <w:rsid w:val="000B4BB6"/>
    <w:rsid w:val="000C7B4B"/>
    <w:rsid w:val="00191253"/>
    <w:rsid w:val="00195F8A"/>
    <w:rsid w:val="002832F6"/>
    <w:rsid w:val="002C61B7"/>
    <w:rsid w:val="002D71FF"/>
    <w:rsid w:val="003124BA"/>
    <w:rsid w:val="003A714A"/>
    <w:rsid w:val="004035C2"/>
    <w:rsid w:val="004701A8"/>
    <w:rsid w:val="004A13DA"/>
    <w:rsid w:val="004B4DAA"/>
    <w:rsid w:val="004C2E4D"/>
    <w:rsid w:val="004E06FE"/>
    <w:rsid w:val="00517462"/>
    <w:rsid w:val="005E7FEB"/>
    <w:rsid w:val="005F6614"/>
    <w:rsid w:val="00605029"/>
    <w:rsid w:val="00631FC4"/>
    <w:rsid w:val="00651BDA"/>
    <w:rsid w:val="00667D6B"/>
    <w:rsid w:val="0068000A"/>
    <w:rsid w:val="00692A40"/>
    <w:rsid w:val="006A0E91"/>
    <w:rsid w:val="006A4D75"/>
    <w:rsid w:val="006E2407"/>
    <w:rsid w:val="006E7BD8"/>
    <w:rsid w:val="006F1656"/>
    <w:rsid w:val="00701EB6"/>
    <w:rsid w:val="0074049A"/>
    <w:rsid w:val="0075095D"/>
    <w:rsid w:val="00815BFF"/>
    <w:rsid w:val="008543C5"/>
    <w:rsid w:val="00861248"/>
    <w:rsid w:val="00893248"/>
    <w:rsid w:val="009923B4"/>
    <w:rsid w:val="0099248A"/>
    <w:rsid w:val="009931BC"/>
    <w:rsid w:val="009B7709"/>
    <w:rsid w:val="009D6DF8"/>
    <w:rsid w:val="009E5E15"/>
    <w:rsid w:val="00A07DE2"/>
    <w:rsid w:val="00A100FD"/>
    <w:rsid w:val="00A45268"/>
    <w:rsid w:val="00A82FE6"/>
    <w:rsid w:val="00AE6F21"/>
    <w:rsid w:val="00B03EF7"/>
    <w:rsid w:val="00B06039"/>
    <w:rsid w:val="00B45D48"/>
    <w:rsid w:val="00B64DA9"/>
    <w:rsid w:val="00B66BEB"/>
    <w:rsid w:val="00C46766"/>
    <w:rsid w:val="00C75C2C"/>
    <w:rsid w:val="00C905AC"/>
    <w:rsid w:val="00C97EBC"/>
    <w:rsid w:val="00CB5559"/>
    <w:rsid w:val="00CE1621"/>
    <w:rsid w:val="00D624C8"/>
    <w:rsid w:val="00D716B1"/>
    <w:rsid w:val="00D76D67"/>
    <w:rsid w:val="00D951D2"/>
    <w:rsid w:val="00DF7B51"/>
    <w:rsid w:val="00E47289"/>
    <w:rsid w:val="00E95654"/>
    <w:rsid w:val="00EA3507"/>
    <w:rsid w:val="00EF4632"/>
    <w:rsid w:val="00F57615"/>
    <w:rsid w:val="00F6200F"/>
    <w:rsid w:val="00F804DF"/>
    <w:rsid w:val="00F827F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Times New Roman" w:hAnsi="Times New Roman"/>
      <w:sz w:val="24"/>
      <w:szCs w:val="24"/>
    </w:rPr>
  </w:style>
  <w:style w:type="character" w:default="1" w:styleId="Carpredefinitoparagrafo">
    <w:name w:val="Default Paragraph Font"/>
    <w:uiPriority w:val="99"/>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ascii="Times New Roman" w:hAnsi="Times New Roman"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ascii="Times New Roman" w:hAnsi="Times New Roman" w:cs="Times New Roman"/>
      <w:sz w:val="24"/>
      <w:szCs w:val="24"/>
    </w:rPr>
  </w:style>
  <w:style w:type="character" w:styleId="Numeropagina">
    <w:name w:val="page number"/>
    <w:basedOn w:val="Carpredefinitoparagrafo"/>
    <w:uiPriority w:val="99"/>
    <w:rPr>
      <w:rFonts w:cs="Times New Roman"/>
    </w:rPr>
  </w:style>
  <w:style w:type="paragraph" w:styleId="Titolo">
    <w:name w:val="Title"/>
    <w:basedOn w:val="Normale"/>
    <w:qFormat/>
    <w:rsid w:val="005F6614"/>
    <w:pPr>
      <w:ind w:right="-57"/>
      <w:jc w:val="center"/>
    </w:pPr>
    <w:rPr>
      <w:rFonts w:ascii="Helvetica" w:hAnsi="Helvetica"/>
      <w:b/>
      <w:bCs/>
      <w:i/>
    </w:rPr>
  </w:style>
  <w:style w:type="paragraph" w:styleId="Paragrafoelenco">
    <w:name w:val="List Paragraph"/>
    <w:basedOn w:val="Normale"/>
    <w:uiPriority w:val="34"/>
    <w:qFormat/>
    <w:rsid w:val="00A07DE2"/>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2425</Words>
  <Characters>13825</Characters>
  <Application>Microsoft Office Word</Application>
  <DocSecurity>4</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Comune di Castelfranco Emilia</Company>
  <LinksUpToDate>false</LinksUpToDate>
  <CharactersWithSpaces>16218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Valentini.C</dc:creator>
  <dc:description>2013 Schema merge determina COMUNE CASTELFRANCO EMILIA-</dc:description>
  <cp:lastModifiedBy>Borghi.T</cp:lastModifiedBy>
  <cp:revision>2</cp:revision>
  <cp:lastPrinted>2013-12-23T12:51:00Z</cp:lastPrinted>
  <dcterms:created xsi:type="dcterms:W3CDTF">2016-02-22T09:50:00Z</dcterms:created>
  <dcterms:modified xsi:type="dcterms:W3CDTF">2016-02-22T09:50:00Z</dcterms:modified>
</cp:coreProperties>
</file>